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EFDD5">
      <w:pPr>
        <w:tabs>
          <w:tab w:val="left" w:pos="1050"/>
        </w:tabs>
        <w:rPr>
          <w:rFonts w:hint="default" w:ascii="Times New Roman" w:hAnsi="Times New Roman" w:eastAsia="方正仿宋_GB2312" w:cs="Times New Roman"/>
          <w:color w:val="auto"/>
          <w:sz w:val="36"/>
          <w:szCs w:val="36"/>
          <w:highlight w:val="none"/>
        </w:rPr>
      </w:pPr>
    </w:p>
    <w:p w14:paraId="3AFDE96B">
      <w:pPr>
        <w:rPr>
          <w:rFonts w:hint="default" w:ascii="Times New Roman" w:hAnsi="Times New Roman" w:eastAsia="方正仿宋_GB2312" w:cs="Times New Roman"/>
          <w:color w:val="auto"/>
          <w:sz w:val="36"/>
          <w:szCs w:val="36"/>
          <w:highlight w:val="none"/>
        </w:rPr>
      </w:pPr>
    </w:p>
    <w:p w14:paraId="3546811C">
      <w:pPr>
        <w:rPr>
          <w:rFonts w:hint="default" w:ascii="Times New Roman" w:hAnsi="Times New Roman" w:eastAsia="方正仿宋_GB2312" w:cs="Times New Roman"/>
          <w:color w:val="auto"/>
          <w:sz w:val="36"/>
          <w:szCs w:val="36"/>
          <w:highlight w:val="none"/>
        </w:rPr>
      </w:pPr>
    </w:p>
    <w:p w14:paraId="5D472535">
      <w:pPr>
        <w:pStyle w:val="19"/>
        <w:rPr>
          <w:rFonts w:hint="default" w:ascii="Times New Roman" w:hAnsi="Times New Roman" w:cs="Times New Roman"/>
          <w:color w:val="auto"/>
          <w:highlight w:val="none"/>
        </w:rPr>
      </w:pPr>
    </w:p>
    <w:p w14:paraId="5A37D08A">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363BF27">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1202ACCD">
      <w:pPr>
        <w:bidi w:val="0"/>
        <w:rPr>
          <w:rFonts w:hint="default"/>
          <w:color w:val="auto"/>
        </w:rPr>
      </w:pPr>
      <w:r>
        <w:rPr>
          <w:rFonts w:hint="default"/>
          <w:color w:val="auto"/>
        </w:rPr>
        <w:br w:type="textWrapping"/>
      </w:r>
    </w:p>
    <w:p w14:paraId="4AA204F4">
      <w:pPr>
        <w:jc w:val="center"/>
        <w:rPr>
          <w:rFonts w:hint="default" w:ascii="Times New Roman" w:hAnsi="Times New Roman" w:eastAsia="仿宋" w:cs="Times New Roman"/>
          <w:color w:val="auto"/>
          <w:sz w:val="52"/>
          <w:szCs w:val="52"/>
          <w:highlight w:val="none"/>
        </w:rPr>
      </w:pPr>
    </w:p>
    <w:p w14:paraId="79FF6AC5">
      <w:pPr>
        <w:ind w:firstLine="1040"/>
        <w:rPr>
          <w:rFonts w:hint="default" w:ascii="Times New Roman" w:hAnsi="Times New Roman" w:eastAsia="仿宋" w:cs="Times New Roman"/>
          <w:color w:val="auto"/>
          <w:sz w:val="44"/>
          <w:szCs w:val="44"/>
          <w:highlight w:val="none"/>
        </w:rPr>
      </w:pPr>
    </w:p>
    <w:p w14:paraId="0CC26988">
      <w:pPr>
        <w:ind w:firstLine="1040"/>
        <w:rPr>
          <w:rFonts w:hint="default" w:ascii="Times New Roman" w:hAnsi="Times New Roman" w:eastAsia="仿宋" w:cs="Times New Roman"/>
          <w:color w:val="auto"/>
          <w:sz w:val="44"/>
          <w:szCs w:val="44"/>
          <w:highlight w:val="none"/>
        </w:rPr>
      </w:pPr>
    </w:p>
    <w:p w14:paraId="7D21C709">
      <w:pPr>
        <w:ind w:firstLine="1040"/>
        <w:rPr>
          <w:rFonts w:hint="default" w:ascii="Times New Roman" w:hAnsi="Times New Roman" w:eastAsia="仿宋" w:cs="Times New Roman"/>
          <w:color w:val="auto"/>
          <w:sz w:val="44"/>
          <w:szCs w:val="44"/>
          <w:highlight w:val="none"/>
        </w:rPr>
      </w:pPr>
    </w:p>
    <w:tbl>
      <w:tblPr>
        <w:tblStyle w:val="23"/>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7"/>
        <w:gridCol w:w="6075"/>
      </w:tblGrid>
      <w:tr w14:paraId="1B8B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3097" w:type="dxa"/>
            <w:tcBorders>
              <w:top w:val="nil"/>
              <w:left w:val="nil"/>
              <w:bottom w:val="nil"/>
              <w:right w:val="nil"/>
            </w:tcBorders>
            <w:noWrap w:val="0"/>
            <w:vAlign w:val="center"/>
          </w:tcPr>
          <w:p w14:paraId="60CAD94E">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项目名称：</w:t>
            </w:r>
          </w:p>
        </w:tc>
        <w:tc>
          <w:tcPr>
            <w:tcW w:w="6075" w:type="dxa"/>
            <w:tcBorders>
              <w:top w:val="nil"/>
              <w:left w:val="nil"/>
              <w:right w:val="nil"/>
            </w:tcBorders>
            <w:noWrap w:val="0"/>
            <w:vAlign w:val="center"/>
          </w:tcPr>
          <w:p w14:paraId="2CFE5C61">
            <w:pPr>
              <w:adjustRightInd w:val="0"/>
              <w:snapToGrid w:val="0"/>
              <w:spacing w:line="240" w:lineRule="auto"/>
              <w:jc w:val="center"/>
              <w:rPr>
                <w:rFonts w:hint="eastAsia" w:ascii="Times New Roman" w:hAnsi="Times New Roman" w:eastAsia="仿宋_GB2312" w:cs="Times New Roman"/>
                <w:b/>
                <w:bCs/>
                <w:color w:val="auto"/>
                <w:sz w:val="36"/>
                <w:szCs w:val="36"/>
                <w:highlight w:val="none"/>
                <w:u w:val="none"/>
                <w:vertAlign w:val="baseline"/>
                <w:lang w:eastAsia="zh-CN"/>
              </w:rPr>
            </w:pPr>
            <w:r>
              <w:rPr>
                <w:rFonts w:hint="eastAsia" w:eastAsia="仿宋_GB2312" w:cs="Times New Roman"/>
                <w:b/>
                <w:bCs/>
                <w:color w:val="auto"/>
                <w:sz w:val="36"/>
                <w:szCs w:val="36"/>
                <w:highlight w:val="none"/>
                <w:u w:val="none"/>
                <w:vertAlign w:val="baseline"/>
                <w:lang w:eastAsia="zh-CN"/>
              </w:rPr>
              <w:t>年产200万件LED显示模组产品项目</w:t>
            </w:r>
          </w:p>
        </w:tc>
      </w:tr>
      <w:tr w14:paraId="10B4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19D9EE18">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建设单位（盖章）：</w:t>
            </w:r>
          </w:p>
        </w:tc>
        <w:tc>
          <w:tcPr>
            <w:tcW w:w="6075" w:type="dxa"/>
            <w:tcBorders>
              <w:left w:val="nil"/>
              <w:right w:val="nil"/>
            </w:tcBorders>
            <w:noWrap w:val="0"/>
            <w:vAlign w:val="center"/>
          </w:tcPr>
          <w:p w14:paraId="0A471E37">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eastAsia" w:eastAsia="仿宋_GB2312" w:cs="Times New Roman"/>
                <w:b/>
                <w:bCs/>
                <w:color w:val="auto"/>
                <w:sz w:val="36"/>
                <w:szCs w:val="36"/>
                <w:highlight w:val="none"/>
                <w:u w:val="none"/>
                <w:vertAlign w:val="baseline"/>
                <w:lang w:eastAsia="zh-CN"/>
              </w:rPr>
              <w:t>安徽中芯巨彩科技有限公司</w:t>
            </w:r>
          </w:p>
        </w:tc>
      </w:tr>
      <w:tr w14:paraId="74A3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97" w:type="dxa"/>
            <w:tcBorders>
              <w:top w:val="nil"/>
              <w:left w:val="nil"/>
              <w:bottom w:val="nil"/>
              <w:right w:val="nil"/>
            </w:tcBorders>
            <w:noWrap w:val="0"/>
            <w:vAlign w:val="center"/>
          </w:tcPr>
          <w:p w14:paraId="06679A93">
            <w:pPr>
              <w:adjustRightInd w:val="0"/>
              <w:snapToGrid w:val="0"/>
              <w:spacing w:line="240" w:lineRule="auto"/>
              <w:jc w:val="distribute"/>
              <w:rPr>
                <w:rFonts w:hint="default" w:ascii="Times New Roman" w:hAnsi="Times New Roman" w:eastAsia="仿宋_GB2312" w:cs="Times New Roman"/>
                <w:b/>
                <w:bCs/>
                <w:color w:val="auto"/>
                <w:sz w:val="36"/>
                <w:szCs w:val="36"/>
                <w:highlight w:val="none"/>
                <w:vertAlign w:val="baseline"/>
              </w:rPr>
            </w:pPr>
            <w:r>
              <w:rPr>
                <w:rFonts w:hint="default" w:ascii="Times New Roman" w:hAnsi="Times New Roman" w:eastAsia="仿宋_GB2312" w:cs="Times New Roman"/>
                <w:b/>
                <w:bCs/>
                <w:color w:val="auto"/>
                <w:sz w:val="36"/>
                <w:szCs w:val="36"/>
                <w:highlight w:val="none"/>
              </w:rPr>
              <w:t>编制日期：</w:t>
            </w:r>
          </w:p>
        </w:tc>
        <w:tc>
          <w:tcPr>
            <w:tcW w:w="6075" w:type="dxa"/>
            <w:tcBorders>
              <w:left w:val="nil"/>
              <w:right w:val="nil"/>
            </w:tcBorders>
            <w:noWrap w:val="0"/>
            <w:vAlign w:val="center"/>
          </w:tcPr>
          <w:p w14:paraId="2BD6576A">
            <w:pPr>
              <w:adjustRightInd w:val="0"/>
              <w:snapToGrid w:val="0"/>
              <w:spacing w:line="240" w:lineRule="auto"/>
              <w:jc w:val="center"/>
              <w:rPr>
                <w:rFonts w:hint="default" w:ascii="Times New Roman" w:hAnsi="Times New Roman" w:eastAsia="仿宋_GB2312" w:cs="Times New Roman"/>
                <w:b/>
                <w:bCs/>
                <w:color w:val="auto"/>
                <w:sz w:val="36"/>
                <w:szCs w:val="36"/>
                <w:highlight w:val="none"/>
                <w:u w:val="none"/>
                <w:vertAlign w:val="baseline"/>
              </w:rPr>
            </w:pPr>
            <w:r>
              <w:rPr>
                <w:rFonts w:hint="default" w:ascii="Times New Roman" w:hAnsi="Times New Roman" w:eastAsia="宋体" w:cs="Times New Roman"/>
                <w:b/>
                <w:bCs/>
                <w:color w:val="auto"/>
                <w:sz w:val="36"/>
                <w:szCs w:val="36"/>
                <w:highlight w:val="none"/>
                <w:u w:val="none"/>
              </w:rPr>
              <w:t>202</w:t>
            </w:r>
            <w:r>
              <w:rPr>
                <w:rFonts w:hint="eastAsia" w:eastAsia="宋体" w:cs="Times New Roman"/>
                <w:b/>
                <w:bCs/>
                <w:color w:val="auto"/>
                <w:sz w:val="36"/>
                <w:szCs w:val="36"/>
                <w:highlight w:val="none"/>
                <w:u w:val="none"/>
                <w:lang w:val="en-US" w:eastAsia="zh-CN"/>
              </w:rPr>
              <w:t>6</w:t>
            </w:r>
            <w:r>
              <w:rPr>
                <w:rFonts w:hint="default" w:ascii="Times New Roman" w:hAnsi="Times New Roman" w:eastAsia="宋体" w:cs="Times New Roman"/>
                <w:b/>
                <w:bCs/>
                <w:color w:val="auto"/>
                <w:sz w:val="36"/>
                <w:szCs w:val="36"/>
                <w:highlight w:val="none"/>
                <w:u w:val="none"/>
              </w:rPr>
              <w:t>年</w:t>
            </w:r>
            <w:r>
              <w:rPr>
                <w:rFonts w:hint="eastAsia" w:eastAsia="宋体" w:cs="Times New Roman"/>
                <w:b/>
                <w:bCs/>
                <w:color w:val="auto"/>
                <w:sz w:val="36"/>
                <w:szCs w:val="36"/>
                <w:highlight w:val="none"/>
                <w:u w:val="none"/>
                <w:lang w:val="en-US" w:eastAsia="zh-CN"/>
              </w:rPr>
              <w:t>3</w:t>
            </w:r>
            <w:r>
              <w:rPr>
                <w:rFonts w:hint="default" w:ascii="Times New Roman" w:hAnsi="Times New Roman" w:eastAsia="宋体" w:cs="Times New Roman"/>
                <w:b/>
                <w:bCs/>
                <w:color w:val="auto"/>
                <w:sz w:val="36"/>
                <w:szCs w:val="36"/>
                <w:highlight w:val="none"/>
                <w:u w:val="none"/>
              </w:rPr>
              <w:t>月</w:t>
            </w:r>
          </w:p>
        </w:tc>
      </w:tr>
    </w:tbl>
    <w:p w14:paraId="4F86DE9E">
      <w:pPr>
        <w:ind w:firstLine="1040"/>
        <w:jc w:val="center"/>
        <w:rPr>
          <w:rFonts w:hint="default" w:ascii="Times New Roman" w:hAnsi="Times New Roman" w:eastAsia="仿宋" w:cs="Times New Roman"/>
          <w:color w:val="auto"/>
          <w:sz w:val="44"/>
          <w:szCs w:val="44"/>
          <w:highlight w:val="none"/>
        </w:rPr>
      </w:pPr>
    </w:p>
    <w:p w14:paraId="3CE4F224">
      <w:pPr>
        <w:adjustRightInd w:val="0"/>
        <w:snapToGrid w:val="0"/>
        <w:spacing w:line="288" w:lineRule="auto"/>
        <w:ind w:firstLine="1040"/>
        <w:rPr>
          <w:rFonts w:hint="default" w:ascii="Times New Roman" w:hAnsi="Times New Roman" w:eastAsia="宋体" w:cs="Times New Roman"/>
          <w:color w:val="auto"/>
          <w:sz w:val="36"/>
          <w:szCs w:val="36"/>
          <w:highlight w:val="none"/>
          <w:u w:val="single"/>
        </w:rPr>
      </w:pPr>
      <w:bookmarkStart w:id="0" w:name="_Hlk57884087"/>
    </w:p>
    <w:p w14:paraId="3F403C9A">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7299B2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38CF3321">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p w14:paraId="5A92A9B2">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11F3125">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2C995D2F">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5DFB70D8">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7"/>
        <w:gridCol w:w="2399"/>
        <w:gridCol w:w="1673"/>
        <w:gridCol w:w="3725"/>
      </w:tblGrid>
      <w:tr w14:paraId="6B4A5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890B71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797" w:type="dxa"/>
            <w:gridSpan w:val="3"/>
            <w:noWrap w:val="0"/>
            <w:vAlign w:val="center"/>
          </w:tcPr>
          <w:p w14:paraId="1A5E111A">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年产200万件LED显示模组产品项目</w:t>
            </w:r>
          </w:p>
        </w:tc>
      </w:tr>
      <w:tr w14:paraId="732E72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14E8D22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797" w:type="dxa"/>
            <w:gridSpan w:val="3"/>
            <w:noWrap w:val="0"/>
            <w:vAlign w:val="center"/>
          </w:tcPr>
          <w:p w14:paraId="48E3E9D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2601-341763-04-05-475314</w:t>
            </w:r>
          </w:p>
        </w:tc>
      </w:tr>
      <w:tr w14:paraId="11CD43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6C3000B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399" w:type="dxa"/>
            <w:noWrap w:val="0"/>
            <w:vAlign w:val="center"/>
          </w:tcPr>
          <w:p w14:paraId="7B8C6819">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崔建国</w:t>
            </w:r>
          </w:p>
        </w:tc>
        <w:tc>
          <w:tcPr>
            <w:tcW w:w="1673" w:type="dxa"/>
            <w:noWrap w:val="0"/>
            <w:vAlign w:val="center"/>
          </w:tcPr>
          <w:p w14:paraId="617755B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725" w:type="dxa"/>
            <w:noWrap w:val="0"/>
            <w:vAlign w:val="center"/>
          </w:tcPr>
          <w:p w14:paraId="40B789E3">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15656689777</w:t>
            </w:r>
          </w:p>
        </w:tc>
      </w:tr>
      <w:tr w14:paraId="6F21A0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45BBAD11">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797" w:type="dxa"/>
            <w:gridSpan w:val="3"/>
            <w:noWrap w:val="0"/>
            <w:vAlign w:val="center"/>
          </w:tcPr>
          <w:p w14:paraId="319DEDB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安徽省池州市贵池区皖江江南新兴产业集中区</w:t>
            </w:r>
            <w:r>
              <w:rPr>
                <w:rFonts w:hint="eastAsia" w:cs="Times New Roman"/>
                <w:color w:val="auto"/>
                <w:sz w:val="24"/>
                <w:szCs w:val="24"/>
                <w:highlight w:val="none"/>
                <w:lang w:val="en-US" w:eastAsia="zh-CN"/>
              </w:rPr>
              <w:t>汾河路以北，仙寓山路以东，众飞产业园6号厂房1和3层</w:t>
            </w:r>
          </w:p>
        </w:tc>
      </w:tr>
      <w:tr w14:paraId="5ED1A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7F4F59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797" w:type="dxa"/>
            <w:gridSpan w:val="3"/>
            <w:noWrap w:val="0"/>
            <w:vAlign w:val="center"/>
          </w:tcPr>
          <w:p w14:paraId="08617FFF">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3</w:t>
            </w:r>
            <w:r>
              <w:rPr>
                <w:rFonts w:hint="eastAsia" w:cs="Times New Roman"/>
                <w:color w:val="auto"/>
                <w:sz w:val="24"/>
                <w:szCs w:val="24"/>
                <w:highlight w:val="none"/>
                <w:u w:val="single"/>
                <w:lang w:val="en-US" w:eastAsia="zh-CN"/>
              </w:rPr>
              <w:t>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36.516</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eastAsia"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eastAsia" w:ascii="Times New Roman" w:hAnsi="Times New Roman" w:cs="Times New Roman"/>
                <w:color w:val="auto"/>
                <w:sz w:val="24"/>
                <w:szCs w:val="24"/>
                <w:highlight w:val="none"/>
                <w:u w:val="single"/>
                <w:lang w:val="en-US" w:eastAsia="zh-CN"/>
              </w:rPr>
              <w:t>4</w:t>
            </w:r>
            <w:r>
              <w:rPr>
                <w:rFonts w:hint="eastAsia" w:cs="Times New Roman"/>
                <w:color w:val="auto"/>
                <w:sz w:val="24"/>
                <w:szCs w:val="24"/>
                <w:highlight w:val="none"/>
                <w:u w:val="single"/>
                <w:lang w:val="en-US" w:eastAsia="zh-CN"/>
              </w:rPr>
              <w:t>4</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48.598</w:t>
            </w:r>
            <w:r>
              <w:rPr>
                <w:rFonts w:hint="default" w:ascii="Times New Roman" w:hAnsi="Times New Roman" w:cs="Times New Roman"/>
                <w:color w:val="auto"/>
                <w:sz w:val="24"/>
                <w:szCs w:val="24"/>
                <w:highlight w:val="none"/>
              </w:rPr>
              <w:t>秒）</w:t>
            </w:r>
          </w:p>
        </w:tc>
      </w:tr>
      <w:tr w14:paraId="5B93C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17" w:type="dxa"/>
            <w:noWrap w:val="0"/>
            <w:tcMar>
              <w:top w:w="16" w:type="dxa"/>
              <w:left w:w="16" w:type="dxa"/>
              <w:right w:w="16" w:type="dxa"/>
            </w:tcMar>
            <w:vAlign w:val="center"/>
          </w:tcPr>
          <w:p w14:paraId="3E4BFBF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7C02A6F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399" w:type="dxa"/>
            <w:noWrap w:val="0"/>
            <w:vAlign w:val="center"/>
          </w:tcPr>
          <w:p w14:paraId="2F86F3C9">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C3974显示器件制造</w:t>
            </w:r>
          </w:p>
        </w:tc>
        <w:tc>
          <w:tcPr>
            <w:tcW w:w="1673" w:type="dxa"/>
            <w:noWrap w:val="0"/>
            <w:vAlign w:val="center"/>
          </w:tcPr>
          <w:p w14:paraId="2CA8CD18">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29BAB27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725" w:type="dxa"/>
            <w:noWrap w:val="0"/>
            <w:vAlign w:val="center"/>
          </w:tcPr>
          <w:p w14:paraId="4D65CF81">
            <w:pPr>
              <w:adjustRightInd w:val="0"/>
              <w:snapToGrid w:val="0"/>
              <w:jc w:val="center"/>
              <w:rPr>
                <w:rFonts w:hint="default" w:ascii="Times New Roman" w:hAnsi="Times New Roman"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显示器件制造</w:t>
            </w:r>
          </w:p>
        </w:tc>
      </w:tr>
      <w:tr w14:paraId="4D51E7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17" w:type="dxa"/>
            <w:noWrap w:val="0"/>
            <w:tcMar>
              <w:top w:w="16" w:type="dxa"/>
              <w:left w:w="16" w:type="dxa"/>
              <w:right w:w="16" w:type="dxa"/>
            </w:tcMar>
            <w:vAlign w:val="center"/>
          </w:tcPr>
          <w:p w14:paraId="24106A1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399" w:type="dxa"/>
            <w:noWrap w:val="0"/>
            <w:vAlign w:val="center"/>
          </w:tcPr>
          <w:p w14:paraId="4C1DF66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0DDF98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7554A23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4581DBB2">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673" w:type="dxa"/>
            <w:noWrap w:val="0"/>
            <w:vAlign w:val="center"/>
          </w:tcPr>
          <w:p w14:paraId="0DED733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72EEBEC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725" w:type="dxa"/>
            <w:noWrap w:val="0"/>
            <w:vAlign w:val="center"/>
          </w:tcPr>
          <w:p w14:paraId="705F2EE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1540B75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5858B648">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08237BF7">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6287F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17" w:type="dxa"/>
            <w:noWrap w:val="0"/>
            <w:tcMar>
              <w:top w:w="16" w:type="dxa"/>
              <w:left w:w="16" w:type="dxa"/>
              <w:right w:w="16" w:type="dxa"/>
            </w:tcMar>
            <w:vAlign w:val="center"/>
          </w:tcPr>
          <w:p w14:paraId="48A0187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399" w:type="dxa"/>
            <w:noWrap w:val="0"/>
            <w:vAlign w:val="center"/>
          </w:tcPr>
          <w:p w14:paraId="1CFA6808">
            <w:pPr>
              <w:adjustRightInd w:val="0"/>
              <w:snapToGrid w:val="0"/>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皖江江南产业集中区管委会产业发展部</w:t>
            </w:r>
          </w:p>
        </w:tc>
        <w:tc>
          <w:tcPr>
            <w:tcW w:w="1673" w:type="dxa"/>
            <w:noWrap w:val="0"/>
            <w:vAlign w:val="center"/>
          </w:tcPr>
          <w:p w14:paraId="1630996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14:paraId="3BC5B55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725" w:type="dxa"/>
            <w:noWrap w:val="0"/>
            <w:vAlign w:val="center"/>
          </w:tcPr>
          <w:p w14:paraId="46ABFA2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b w:val="0"/>
                <w:bCs w:val="0"/>
                <w:color w:val="auto"/>
                <w:sz w:val="24"/>
                <w:szCs w:val="24"/>
                <w:highlight w:val="none"/>
                <w:lang w:val="en-US" w:eastAsia="zh-CN"/>
              </w:rPr>
              <w:t>江南管产[2026]19号</w:t>
            </w:r>
          </w:p>
        </w:tc>
      </w:tr>
      <w:tr w14:paraId="05C230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noWrap w:val="0"/>
            <w:tcMar>
              <w:top w:w="16" w:type="dxa"/>
              <w:left w:w="16" w:type="dxa"/>
              <w:right w:w="16" w:type="dxa"/>
            </w:tcMar>
            <w:vAlign w:val="center"/>
          </w:tcPr>
          <w:p w14:paraId="4696EAC8">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399" w:type="dxa"/>
            <w:noWrap w:val="0"/>
            <w:vAlign w:val="center"/>
          </w:tcPr>
          <w:p w14:paraId="0C5ADF0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20000</w:t>
            </w:r>
          </w:p>
        </w:tc>
        <w:tc>
          <w:tcPr>
            <w:tcW w:w="1673" w:type="dxa"/>
            <w:noWrap w:val="0"/>
            <w:tcMar>
              <w:top w:w="16" w:type="dxa"/>
              <w:left w:w="16" w:type="dxa"/>
              <w:right w:w="16" w:type="dxa"/>
            </w:tcMar>
            <w:vAlign w:val="center"/>
          </w:tcPr>
          <w:p w14:paraId="54B8FFF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725" w:type="dxa"/>
            <w:noWrap w:val="0"/>
            <w:vAlign w:val="center"/>
          </w:tcPr>
          <w:p w14:paraId="0BBE6B1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120</w:t>
            </w:r>
          </w:p>
        </w:tc>
      </w:tr>
      <w:tr w14:paraId="36903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017" w:type="dxa"/>
            <w:noWrap w:val="0"/>
            <w:tcMar>
              <w:top w:w="16" w:type="dxa"/>
              <w:left w:w="16" w:type="dxa"/>
              <w:right w:w="16" w:type="dxa"/>
            </w:tcMar>
            <w:vAlign w:val="center"/>
          </w:tcPr>
          <w:p w14:paraId="1DE8B26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399" w:type="dxa"/>
            <w:noWrap w:val="0"/>
            <w:vAlign w:val="center"/>
          </w:tcPr>
          <w:p w14:paraId="5545AF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w:t>
            </w:r>
          </w:p>
        </w:tc>
        <w:tc>
          <w:tcPr>
            <w:tcW w:w="1673" w:type="dxa"/>
            <w:noWrap w:val="0"/>
            <w:tcMar>
              <w:top w:w="16" w:type="dxa"/>
              <w:left w:w="16" w:type="dxa"/>
              <w:right w:w="16" w:type="dxa"/>
            </w:tcMar>
            <w:vAlign w:val="center"/>
          </w:tcPr>
          <w:p w14:paraId="742AB5D2">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725" w:type="dxa"/>
            <w:noWrap w:val="0"/>
            <w:vAlign w:val="center"/>
          </w:tcPr>
          <w:p w14:paraId="28AB4C5C">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个月</w:t>
            </w:r>
          </w:p>
        </w:tc>
      </w:tr>
      <w:tr w14:paraId="77E3A5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17" w:type="dxa"/>
            <w:noWrap w:val="0"/>
            <w:tcMar>
              <w:top w:w="16" w:type="dxa"/>
              <w:left w:w="16" w:type="dxa"/>
              <w:right w:w="16" w:type="dxa"/>
            </w:tcMar>
            <w:vAlign w:val="center"/>
          </w:tcPr>
          <w:p w14:paraId="2207BBE0">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399" w:type="dxa"/>
            <w:noWrap w:val="0"/>
            <w:vAlign w:val="center"/>
          </w:tcPr>
          <w:p w14:paraId="4D4BB860">
            <w:pPr>
              <w:adjustRightInd w:val="0"/>
              <w:snapToGrid w:val="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6783EBC8">
            <w:pPr>
              <w:adjustRightInd w:val="0"/>
              <w:snapToGrid w:val="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673" w:type="dxa"/>
            <w:noWrap w:val="0"/>
            <w:tcMar>
              <w:top w:w="16" w:type="dxa"/>
              <w:left w:w="16" w:type="dxa"/>
              <w:right w:w="16" w:type="dxa"/>
            </w:tcMar>
            <w:vAlign w:val="center"/>
          </w:tcPr>
          <w:p w14:paraId="27C27AB8">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2A0C186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725" w:type="dxa"/>
            <w:noWrap w:val="0"/>
            <w:vAlign w:val="center"/>
          </w:tcPr>
          <w:p w14:paraId="7F3FA44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5000</w:t>
            </w:r>
          </w:p>
        </w:tc>
      </w:tr>
      <w:tr w14:paraId="7BD54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17" w:type="dxa"/>
            <w:noWrap w:val="0"/>
            <w:vAlign w:val="center"/>
          </w:tcPr>
          <w:p w14:paraId="78A7D8EE">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797" w:type="dxa"/>
            <w:gridSpan w:val="3"/>
            <w:noWrap w:val="0"/>
            <w:vAlign w:val="center"/>
          </w:tcPr>
          <w:p w14:paraId="3571B0C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4D94A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6E0EF82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797" w:type="dxa"/>
            <w:gridSpan w:val="3"/>
            <w:noWrap w:val="0"/>
            <w:vAlign w:val="center"/>
          </w:tcPr>
          <w:p w14:paraId="0E45BE1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0DA2B7C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57D5C2CB">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56729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17" w:type="dxa"/>
            <w:noWrap w:val="0"/>
            <w:vAlign w:val="center"/>
          </w:tcPr>
          <w:p w14:paraId="74CABD4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4E90BFD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797" w:type="dxa"/>
            <w:gridSpan w:val="3"/>
            <w:noWrap w:val="0"/>
            <w:vAlign w:val="center"/>
          </w:tcPr>
          <w:p w14:paraId="2E5D3F6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2767E788">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2111883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以皖环函[2018]374 号</w:t>
            </w:r>
            <w:r>
              <w:rPr>
                <w:rFonts w:hint="default" w:ascii="Times New Roman" w:hAnsi="Times New Roman" w:cs="Times New Roman"/>
                <w:color w:val="auto"/>
                <w:sz w:val="24"/>
                <w:szCs w:val="24"/>
                <w:highlight w:val="none"/>
              </w:rPr>
              <w:t>）</w:t>
            </w:r>
          </w:p>
          <w:p w14:paraId="5597932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09869F05">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val="en-US" w:eastAsia="zh-CN"/>
              </w:rPr>
              <w:t>原</w:t>
            </w:r>
            <w:r>
              <w:rPr>
                <w:rFonts w:hint="default" w:ascii="Times New Roman" w:hAnsi="Times New Roman" w:cs="Times New Roman"/>
                <w:color w:val="auto"/>
                <w:sz w:val="24"/>
                <w:szCs w:val="24"/>
                <w:highlight w:val="none"/>
              </w:rPr>
              <w:t>安徽省环境保护厅；</w:t>
            </w:r>
          </w:p>
          <w:p w14:paraId="35B10CFC">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皖环函[2020]107号</w:t>
            </w:r>
            <w:r>
              <w:rPr>
                <w:rFonts w:hint="default" w:ascii="Times New Roman" w:hAnsi="Times New Roman" w:cs="Times New Roman"/>
                <w:color w:val="auto"/>
                <w:sz w:val="24"/>
                <w:szCs w:val="24"/>
                <w:highlight w:val="none"/>
              </w:rPr>
              <w:t>）</w:t>
            </w:r>
          </w:p>
        </w:tc>
      </w:tr>
      <w:tr w14:paraId="5A7CC3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17" w:type="dxa"/>
            <w:noWrap w:val="0"/>
            <w:vAlign w:val="center"/>
          </w:tcPr>
          <w:p w14:paraId="7FE97AC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797" w:type="dxa"/>
            <w:gridSpan w:val="3"/>
            <w:noWrap w:val="0"/>
            <w:vAlign w:val="center"/>
          </w:tcPr>
          <w:p w14:paraId="262A5E3A">
            <w:pPr>
              <w:adjustRightInd w:val="0"/>
              <w:snapToGrid w:val="0"/>
              <w:spacing w:line="360" w:lineRule="auto"/>
              <w:ind w:firstLine="482" w:firstLineChars="200"/>
              <w:jc w:val="lef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3A46221">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44C9A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电子信息产业、高端装备制造业和新材料产业；加快发展现代服务业——包括现代物流、研发创意、商务服务、信息服务、通用航空、大健康服务等。</w:t>
            </w:r>
          </w:p>
          <w:p w14:paraId="6B6474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w:t>
            </w:r>
            <w:r>
              <w:rPr>
                <w:rFonts w:hint="eastAsia" w:cs="Times New Roman"/>
                <w:color w:val="0000FF"/>
                <w:sz w:val="24"/>
                <w:szCs w:val="24"/>
                <w:highlight w:val="none"/>
                <w:lang w:val="en-US" w:eastAsia="zh-CN"/>
              </w:rPr>
              <w:t>新材料</w:t>
            </w:r>
            <w:r>
              <w:rPr>
                <w:rFonts w:hint="default" w:ascii="Times New Roman" w:hAnsi="Times New Roman" w:cs="Times New Roman"/>
                <w:color w:val="auto"/>
                <w:sz w:val="24"/>
                <w:szCs w:val="24"/>
                <w:highlight w:val="none"/>
                <w:lang w:val="en-US" w:eastAsia="zh-CN"/>
              </w:rPr>
              <w:t>产业</w:t>
            </w:r>
            <w:r>
              <w:rPr>
                <w:rFonts w:hint="eastAsia" w:cs="Times New Roman"/>
                <w:color w:val="auto"/>
                <w:sz w:val="24"/>
                <w:szCs w:val="24"/>
                <w:highlight w:val="none"/>
                <w:lang w:val="en-US" w:eastAsia="zh-CN"/>
              </w:rPr>
              <w:t>中的</w:t>
            </w:r>
            <w:r>
              <w:rPr>
                <w:rFonts w:hint="eastAsia" w:cs="Times New Roman"/>
                <w:color w:val="0000FF"/>
                <w:sz w:val="24"/>
                <w:szCs w:val="24"/>
                <w:highlight w:val="none"/>
                <w:lang w:val="en-US" w:eastAsia="zh-CN"/>
              </w:rPr>
              <w:t>电子屏幕制造</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（附图4），</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39631A4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50E8A6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本项目属于“三片”中的</w:t>
            </w:r>
            <w:r>
              <w:rPr>
                <w:rFonts w:hint="eastAsia" w:cs="Times New Roman"/>
                <w:color w:val="0000FF"/>
                <w:sz w:val="24"/>
                <w:szCs w:val="24"/>
                <w:highlight w:val="none"/>
                <w:lang w:val="en-US" w:eastAsia="zh-CN"/>
              </w:rPr>
              <w:t>新型材料产业片区，该片区位于皖江路以南、九华河以东、迎宾大道以北、黄山北路以西，规划以铝基新材料为主，以绿色建材、新型包装材料、新能源材料和新型非金属功能材料为辅，持续性的开展精深加工和新型材料产业项目，延伸产业链，提高附加值，推动传统材料工业企业转型升级。鼓励建立以优势企业为龙头，联合产业链上下游核心企业的产业联盟。同时不断结合尖端科技，旨在打造先进型新型材料产业基地，成为园区发展的助推器。</w:t>
            </w:r>
          </w:p>
          <w:p w14:paraId="270C12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0000FF"/>
                <w:sz w:val="24"/>
                <w:szCs w:val="24"/>
                <w:highlight w:val="none"/>
                <w:lang w:val="en-US" w:eastAsia="zh-CN"/>
              </w:rPr>
              <w:t>根据《安徽省江南产业集中区产业发展规划（2019-2030）》，新型材料产业链如下所示，集中区应重点发展铝基新材料等产业，上游产业由于存在一定污染和行业进入壁垒，建议不做延伸发展。</w:t>
            </w:r>
            <w:r>
              <w:rPr>
                <w:rFonts w:hint="default" w:ascii="Times New Roman" w:hAnsi="Times New Roman" w:cs="Times New Roman"/>
                <w:color w:val="auto"/>
                <w:sz w:val="24"/>
                <w:szCs w:val="24"/>
                <w:highlight w:val="none"/>
                <w:lang w:val="en-US" w:eastAsia="zh-CN"/>
              </w:rPr>
              <w:t>本项目属于C3974显示器件制造，</w:t>
            </w:r>
            <w:r>
              <w:rPr>
                <w:rFonts w:hint="default" w:ascii="Times New Roman" w:hAnsi="Times New Roman" w:cs="Times New Roman"/>
                <w:color w:val="0000FF"/>
                <w:sz w:val="24"/>
                <w:szCs w:val="24"/>
                <w:highlight w:val="none"/>
                <w:lang w:val="en-US" w:eastAsia="zh-CN"/>
              </w:rPr>
              <w:t>属于主导产业</w:t>
            </w:r>
            <w:r>
              <w:rPr>
                <w:rFonts w:hint="eastAsia" w:cs="Times New Roman"/>
                <w:color w:val="0000FF"/>
                <w:sz w:val="24"/>
                <w:szCs w:val="24"/>
                <w:highlight w:val="none"/>
                <w:lang w:val="en-US" w:eastAsia="zh-CN"/>
              </w:rPr>
              <w:t>新型材料</w:t>
            </w:r>
            <w:r>
              <w:rPr>
                <w:rFonts w:hint="default" w:ascii="Times New Roman" w:hAnsi="Times New Roman" w:cs="Times New Roman"/>
                <w:color w:val="0000FF"/>
                <w:sz w:val="24"/>
                <w:szCs w:val="24"/>
                <w:highlight w:val="none"/>
                <w:lang w:val="en-US" w:eastAsia="zh-CN"/>
              </w:rPr>
              <w:t>产业中的电子</w:t>
            </w:r>
            <w:r>
              <w:rPr>
                <w:rFonts w:hint="eastAsia" w:cs="Times New Roman"/>
                <w:color w:val="0000FF"/>
                <w:sz w:val="24"/>
                <w:szCs w:val="24"/>
                <w:highlight w:val="none"/>
                <w:lang w:val="en-US" w:eastAsia="zh-CN"/>
              </w:rPr>
              <w:t>屏幕</w:t>
            </w:r>
            <w:r>
              <w:rPr>
                <w:rFonts w:hint="default" w:ascii="Times New Roman" w:hAnsi="Times New Roman" w:cs="Times New Roman"/>
                <w:color w:val="0000FF"/>
                <w:sz w:val="24"/>
                <w:szCs w:val="24"/>
                <w:highlight w:val="none"/>
                <w:lang w:val="en-US" w:eastAsia="zh-CN"/>
              </w:rPr>
              <w:t>制造。</w:t>
            </w:r>
          </w:p>
          <w:p w14:paraId="07247A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drawing>
                <wp:inline distT="0" distB="0" distL="114300" distR="114300">
                  <wp:extent cx="4810760" cy="3384550"/>
                  <wp:effectExtent l="0" t="0" r="889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4810760" cy="3384550"/>
                          </a:xfrm>
                          <a:prstGeom prst="rect">
                            <a:avLst/>
                          </a:prstGeom>
                          <a:noFill/>
                          <a:ln>
                            <a:noFill/>
                          </a:ln>
                        </pic:spPr>
                      </pic:pic>
                    </a:graphicData>
                  </a:graphic>
                </wp:inline>
              </w:drawing>
            </w:r>
          </w:p>
          <w:p w14:paraId="28E9EE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图1-1</w:t>
            </w:r>
            <w:r>
              <w:rPr>
                <w:rFonts w:hint="eastAsia" w:cs="Times New Roman"/>
                <w:b/>
                <w:bCs/>
                <w:color w:val="auto"/>
                <w:sz w:val="21"/>
                <w:szCs w:val="21"/>
                <w:highlight w:val="none"/>
                <w:lang w:val="en-US" w:eastAsia="zh-CN"/>
              </w:rPr>
              <w:t xml:space="preserve">  新型材料</w:t>
            </w:r>
            <w:r>
              <w:rPr>
                <w:rFonts w:hint="default" w:ascii="Times New Roman" w:hAnsi="Times New Roman" w:cs="Times New Roman"/>
                <w:b/>
                <w:bCs/>
                <w:color w:val="auto"/>
                <w:sz w:val="21"/>
                <w:szCs w:val="21"/>
                <w:highlight w:val="none"/>
                <w:lang w:val="en-US" w:eastAsia="zh-CN"/>
              </w:rPr>
              <w:t>产业链</w:t>
            </w:r>
          </w:p>
          <w:p w14:paraId="1FA8BAE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6BE5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6D3F6C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66D3A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7B061E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582D9D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06E84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122CF9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1F4EA6F0">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与《安徽省江南产业集中区产业发展规划（2019~2030）环境影响报告书》相符性分析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4197"/>
              <w:gridCol w:w="2240"/>
              <w:gridCol w:w="653"/>
            </w:tblGrid>
            <w:tr w14:paraId="5C6A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10609387">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4197" w:type="dxa"/>
                  <w:vAlign w:val="center"/>
                </w:tcPr>
                <w:p w14:paraId="71835BF2">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规划</w:t>
                  </w:r>
                  <w:r>
                    <w:rPr>
                      <w:rFonts w:hint="eastAsia" w:cs="Times New Roman"/>
                      <w:b/>
                      <w:bCs/>
                      <w:color w:val="auto"/>
                      <w:sz w:val="21"/>
                      <w:szCs w:val="21"/>
                      <w:highlight w:val="none"/>
                      <w:lang w:val="en-US" w:eastAsia="zh-CN"/>
                    </w:rPr>
                    <w:t>要求</w:t>
                  </w:r>
                </w:p>
              </w:tc>
              <w:tc>
                <w:tcPr>
                  <w:tcW w:w="2240" w:type="dxa"/>
                  <w:vAlign w:val="center"/>
                </w:tcPr>
                <w:p w14:paraId="573D358A">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本项目内容</w:t>
                  </w:r>
                </w:p>
              </w:tc>
              <w:tc>
                <w:tcPr>
                  <w:tcW w:w="653" w:type="dxa"/>
                  <w:vAlign w:val="center"/>
                </w:tcPr>
                <w:p w14:paraId="67B0E26C">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相符性</w:t>
                  </w:r>
                </w:p>
              </w:tc>
            </w:tr>
            <w:tr w14:paraId="4EAC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6249D9A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4197" w:type="dxa"/>
                  <w:vAlign w:val="center"/>
                </w:tcPr>
                <w:p w14:paraId="695E3FC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规划四至范围为东至泰山路，南至九华湖，西至昆仑山路，北至滨江大道，规划用地规模为36.50平方公里</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规划主导产业为机械电子、新型材料和</w:t>
                  </w:r>
                  <w:r>
                    <w:rPr>
                      <w:rFonts w:hint="eastAsia" w:cs="Times New Roman"/>
                      <w:color w:val="auto"/>
                      <w:sz w:val="21"/>
                      <w:szCs w:val="21"/>
                      <w:highlight w:val="none"/>
                      <w:lang w:val="en-US" w:eastAsia="zh-CN"/>
                    </w:rPr>
                    <w:t>大健康</w:t>
                  </w:r>
                  <w:r>
                    <w:rPr>
                      <w:rFonts w:hint="default" w:ascii="Times New Roman" w:hAnsi="Times New Roman" w:eastAsia="宋体" w:cs="Times New Roman"/>
                      <w:color w:val="auto"/>
                      <w:sz w:val="21"/>
                      <w:szCs w:val="21"/>
                      <w:highlight w:val="none"/>
                      <w:lang w:val="en-US" w:eastAsia="zh-CN"/>
                    </w:rPr>
                    <w:t>三大主导产业。</w:t>
                  </w:r>
                </w:p>
              </w:tc>
              <w:tc>
                <w:tcPr>
                  <w:tcW w:w="2240" w:type="dxa"/>
                  <w:vAlign w:val="center"/>
                </w:tcPr>
                <w:p w14:paraId="495CA89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项目建设地点位于</w:t>
                  </w:r>
                  <w:r>
                    <w:rPr>
                      <w:rFonts w:hint="eastAsia" w:ascii="Times New Roman" w:hAnsi="Times New Roman" w:cs="Times New Roman"/>
                      <w:color w:val="auto"/>
                      <w:sz w:val="21"/>
                      <w:szCs w:val="21"/>
                      <w:highlight w:val="none"/>
                      <w:lang w:val="en-US" w:eastAsia="zh-CN"/>
                    </w:rPr>
                    <w:t>皖江江南新兴产业集中区</w:t>
                  </w:r>
                  <w:r>
                    <w:rPr>
                      <w:rFonts w:hint="eastAsia" w:cs="Times New Roman"/>
                      <w:color w:val="auto"/>
                      <w:sz w:val="21"/>
                      <w:szCs w:val="21"/>
                      <w:highlight w:val="none"/>
                      <w:lang w:val="en-US" w:eastAsia="zh-CN"/>
                    </w:rPr>
                    <w:t>汾河路以北，仙寓山路以东，众飞产业园6号厂房1层（部分区域）、3层，行业类别为</w:t>
                  </w:r>
                  <w:r>
                    <w:rPr>
                      <w:rFonts w:hint="default" w:ascii="Times New Roman" w:hAnsi="Times New Roman" w:cs="Times New Roman"/>
                      <w:color w:val="auto"/>
                      <w:sz w:val="21"/>
                      <w:szCs w:val="21"/>
                      <w:highlight w:val="none"/>
                      <w:lang w:val="en-US" w:eastAsia="zh-CN"/>
                    </w:rPr>
                    <w:t>C3974显示器件制造，属于主导产业中的</w:t>
                  </w:r>
                  <w:r>
                    <w:rPr>
                      <w:rFonts w:hint="eastAsia" w:cs="Times New Roman"/>
                      <w:color w:val="0000FF"/>
                      <w:sz w:val="21"/>
                      <w:szCs w:val="21"/>
                      <w:highlight w:val="none"/>
                      <w:lang w:val="en-US" w:eastAsia="zh-CN"/>
                    </w:rPr>
                    <w:t>新型材料</w:t>
                  </w:r>
                  <w:r>
                    <w:rPr>
                      <w:rFonts w:hint="default" w:ascii="Times New Roman" w:hAnsi="Times New Roman" w:cs="Times New Roman"/>
                      <w:color w:val="auto"/>
                      <w:sz w:val="21"/>
                      <w:szCs w:val="21"/>
                      <w:highlight w:val="none"/>
                      <w:lang w:val="en-US" w:eastAsia="zh-CN"/>
                    </w:rPr>
                    <w:t>产业</w:t>
                  </w:r>
                </w:p>
              </w:tc>
              <w:tc>
                <w:tcPr>
                  <w:tcW w:w="653" w:type="dxa"/>
                  <w:vAlign w:val="center"/>
                </w:tcPr>
                <w:p w14:paraId="3EA74669">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471B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012C375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4197" w:type="dxa"/>
                  <w:vAlign w:val="center"/>
                </w:tcPr>
                <w:p w14:paraId="5EFF160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240" w:type="dxa"/>
                  <w:vAlign w:val="center"/>
                </w:tcPr>
                <w:p w14:paraId="470C699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本项目废气通过前端集气罩/负压管道收集后，引入</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+二级活性炭吸附装置处理，最后经23.5m高排气筒排放，废气排放满足《大气污染物综合排放标准》（GB16297-1996）及《固定源挥发性有机物综合排放标准第 5 部分：电子工业》（DB 34/ 4812.5—2024）相关限值要求</w:t>
                  </w:r>
                </w:p>
              </w:tc>
              <w:tc>
                <w:tcPr>
                  <w:tcW w:w="653" w:type="dxa"/>
                  <w:vAlign w:val="center"/>
                </w:tcPr>
                <w:p w14:paraId="2260EDB9">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5B56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4B72A4B0">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4197" w:type="dxa"/>
                  <w:vAlign w:val="center"/>
                </w:tcPr>
                <w:p w14:paraId="308CBC8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color w:val="auto"/>
                      <w:sz w:val="21"/>
                      <w:szCs w:val="21"/>
                      <w:highlight w:val="none"/>
                      <w:lang w:val="en-US" w:eastAsia="zh-CN"/>
                    </w:rPr>
                    <w:t>。</w:t>
                  </w:r>
                </w:p>
              </w:tc>
              <w:tc>
                <w:tcPr>
                  <w:tcW w:w="2240" w:type="dxa"/>
                  <w:vAlign w:val="center"/>
                </w:tcPr>
                <w:p w14:paraId="4D22713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项目</w:t>
                  </w:r>
                  <w:r>
                    <w:rPr>
                      <w:rFonts w:hint="eastAsia" w:ascii="Times New Roman" w:hAnsi="Times New Roman" w:cs="Times New Roman"/>
                      <w:color w:val="auto"/>
                      <w:sz w:val="21"/>
                      <w:szCs w:val="21"/>
                      <w:highlight w:val="none"/>
                      <w:lang w:val="en-US" w:eastAsia="zh-CN"/>
                    </w:rPr>
                    <w:t>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p>
              </w:tc>
              <w:tc>
                <w:tcPr>
                  <w:tcW w:w="653" w:type="dxa"/>
                  <w:vAlign w:val="center"/>
                </w:tcPr>
                <w:p w14:paraId="113C389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1127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56C6829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4197" w:type="dxa"/>
                  <w:vAlign w:val="center"/>
                </w:tcPr>
                <w:p w14:paraId="6DC3031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240" w:type="dxa"/>
                  <w:vAlign w:val="center"/>
                </w:tcPr>
                <w:p w14:paraId="10F4F0C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项目采取分区防渗措施，危废库进行重点防渗，</w:t>
                  </w:r>
                  <w:r>
                    <w:rPr>
                      <w:rFonts w:hint="eastAsia" w:cs="Times New Roman"/>
                      <w:color w:val="auto"/>
                      <w:kern w:val="0"/>
                      <w:sz w:val="21"/>
                      <w:szCs w:val="21"/>
                      <w:highlight w:val="none"/>
                      <w:lang w:eastAsia="zh-CN" w:bidi="ar"/>
                    </w:rPr>
                    <w:t>生产车间及</w:t>
                  </w:r>
                  <w:r>
                    <w:rPr>
                      <w:rFonts w:hint="eastAsia" w:cs="Times New Roman"/>
                      <w:color w:val="auto"/>
                      <w:kern w:val="0"/>
                      <w:sz w:val="21"/>
                      <w:szCs w:val="21"/>
                      <w:highlight w:val="none"/>
                      <w:lang w:val="en-US" w:eastAsia="zh-CN" w:bidi="ar"/>
                    </w:rPr>
                    <w:t>原辅料仓库</w:t>
                  </w:r>
                  <w:r>
                    <w:rPr>
                      <w:rFonts w:hint="default" w:ascii="Times New Roman" w:hAnsi="Times New Roman" w:eastAsia="宋体" w:cs="Times New Roman"/>
                      <w:color w:val="auto"/>
                      <w:kern w:val="0"/>
                      <w:sz w:val="21"/>
                      <w:szCs w:val="21"/>
                      <w:highlight w:val="none"/>
                      <w:lang w:bidi="ar"/>
                    </w:rPr>
                    <w:t>等</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p>
              </w:tc>
              <w:tc>
                <w:tcPr>
                  <w:tcW w:w="653" w:type="dxa"/>
                  <w:vAlign w:val="center"/>
                </w:tcPr>
                <w:p w14:paraId="5F14193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AC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4F2614D0">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4197" w:type="dxa"/>
                  <w:vAlign w:val="center"/>
                </w:tcPr>
                <w:p w14:paraId="238A6F8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240" w:type="dxa"/>
                  <w:vAlign w:val="center"/>
                </w:tcPr>
                <w:p w14:paraId="3B1DE0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653" w:type="dxa"/>
                  <w:vAlign w:val="center"/>
                </w:tcPr>
                <w:p w14:paraId="7407EF06">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0EFE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663C874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4197" w:type="dxa"/>
                  <w:vAlign w:val="center"/>
                </w:tcPr>
                <w:p w14:paraId="4D4A13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（1）机械电子产业：</w:t>
                  </w:r>
                </w:p>
                <w:p w14:paraId="35B28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09C86BD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（3）新型材料产业：</w:t>
                  </w:r>
                </w:p>
                <w:p w14:paraId="0E07D2A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①禁止引入能耗物耗高、环境污染大、产出效益低的国家或省规定禁止的其他落后工艺；</w:t>
                  </w:r>
                </w:p>
                <w:p w14:paraId="7CBD230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4D7C8AFC">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732B5B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7331F75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（3）大健康产业</w:t>
                  </w:r>
                </w:p>
                <w:p w14:paraId="457CFF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①禁止引入《产业结构调整指导目录（2019年本）》等产业政策中限制类和淘汰类设备和工艺；</w:t>
                  </w:r>
                </w:p>
                <w:p w14:paraId="366566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②禁止引入涉及化学合成工序的制药类项目。</w:t>
                  </w:r>
                </w:p>
              </w:tc>
              <w:tc>
                <w:tcPr>
                  <w:tcW w:w="2240" w:type="dxa"/>
                  <w:vAlign w:val="center"/>
                </w:tcPr>
                <w:p w14:paraId="642A02F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本项目属于C3974显示器件制造，属于主导产业中的</w:t>
                  </w:r>
                  <w:r>
                    <w:rPr>
                      <w:rFonts w:hint="eastAsia" w:cs="Times New Roman"/>
                      <w:color w:val="0000FF"/>
                      <w:sz w:val="21"/>
                      <w:szCs w:val="21"/>
                      <w:highlight w:val="none"/>
                      <w:lang w:val="en-US" w:eastAsia="zh-CN"/>
                    </w:rPr>
                    <w:t>新型材料</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，不在园区项目负面清单内</w:t>
                  </w:r>
                </w:p>
              </w:tc>
              <w:tc>
                <w:tcPr>
                  <w:tcW w:w="653" w:type="dxa"/>
                  <w:vAlign w:val="center"/>
                </w:tcPr>
                <w:p w14:paraId="314663D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bl>
          <w:p w14:paraId="2CC07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（2）与《安徽省环保厅关于安徽省江南产业集中区产业发展规划（2019-2030）环境影响报告书审查意见的函》相符性分析</w:t>
            </w:r>
          </w:p>
          <w:p w14:paraId="60B4714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与《安徽省环保厅关于安徽省江南产业集中区产业发展规划（2019-2030）环境影响报告书审查意见的函》相符性分析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4295"/>
              <w:gridCol w:w="2128"/>
              <w:gridCol w:w="667"/>
            </w:tblGrid>
            <w:tr w14:paraId="7AF5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792F9463">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序号</w:t>
                  </w:r>
                </w:p>
              </w:tc>
              <w:tc>
                <w:tcPr>
                  <w:tcW w:w="4295" w:type="dxa"/>
                  <w:vAlign w:val="center"/>
                </w:tcPr>
                <w:p w14:paraId="03B76DB6">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文件要求</w:t>
                  </w:r>
                </w:p>
              </w:tc>
              <w:tc>
                <w:tcPr>
                  <w:tcW w:w="2128" w:type="dxa"/>
                  <w:vAlign w:val="center"/>
                </w:tcPr>
                <w:p w14:paraId="31B0EEAC">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本项目内容</w:t>
                  </w:r>
                </w:p>
              </w:tc>
              <w:tc>
                <w:tcPr>
                  <w:tcW w:w="667" w:type="dxa"/>
                  <w:vAlign w:val="center"/>
                </w:tcPr>
                <w:p w14:paraId="0D032D9C">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相符性</w:t>
                  </w:r>
                </w:p>
              </w:tc>
            </w:tr>
            <w:tr w14:paraId="7F3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2FE1D013">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1</w:t>
                  </w:r>
                </w:p>
              </w:tc>
              <w:tc>
                <w:tcPr>
                  <w:tcW w:w="4295" w:type="dxa"/>
                  <w:vAlign w:val="center"/>
                </w:tcPr>
                <w:p w14:paraId="52BC63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2128" w:type="dxa"/>
                  <w:vAlign w:val="center"/>
                </w:tcPr>
                <w:p w14:paraId="5D2BD8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667" w:type="dxa"/>
                  <w:vAlign w:val="center"/>
                </w:tcPr>
                <w:p w14:paraId="5E7D27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6F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5AC3626C">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2</w:t>
                  </w:r>
                </w:p>
              </w:tc>
              <w:tc>
                <w:tcPr>
                  <w:tcW w:w="4295" w:type="dxa"/>
                  <w:vAlign w:val="center"/>
                </w:tcPr>
                <w:p w14:paraId="72BE97D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2128" w:type="dxa"/>
                  <w:vAlign w:val="center"/>
                </w:tcPr>
                <w:p w14:paraId="58BF501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w:t>
                  </w:r>
                  <w:r>
                    <w:rPr>
                      <w:rFonts w:hint="eastAsia" w:cs="Times New Roman"/>
                      <w:color w:val="auto"/>
                      <w:sz w:val="21"/>
                      <w:szCs w:val="21"/>
                      <w:highlight w:val="none"/>
                      <w:lang w:val="en-US" w:eastAsia="zh-CN"/>
                    </w:rPr>
                    <w:t>皖江江南新兴产业集中区内，租赁汾河路以北，仙寓山路以东，众飞产业园6号厂房1层、3层，周边主要为其它工业企业，500m范围内无环境保护目标，项目建设不会对周边居民区环境造成不利影响</w:t>
                  </w:r>
                </w:p>
              </w:tc>
              <w:tc>
                <w:tcPr>
                  <w:tcW w:w="667" w:type="dxa"/>
                  <w:vAlign w:val="center"/>
                </w:tcPr>
                <w:p w14:paraId="524A8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38C1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13D92486">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3</w:t>
                  </w:r>
                </w:p>
              </w:tc>
              <w:tc>
                <w:tcPr>
                  <w:tcW w:w="4295" w:type="dxa"/>
                  <w:vAlign w:val="center"/>
                </w:tcPr>
                <w:p w14:paraId="3D07DA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2128" w:type="dxa"/>
                  <w:vAlign w:val="center"/>
                </w:tcPr>
                <w:p w14:paraId="31C87F30">
                  <w:pPr>
                    <w:pStyle w:val="12"/>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0000FF"/>
                      <w:sz w:val="21"/>
                      <w:szCs w:val="21"/>
                      <w:highlight w:val="none"/>
                      <w:lang w:val="en-US" w:eastAsia="zh-CN"/>
                    </w:rPr>
                    <w:t>新型材料</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color w:val="auto"/>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667" w:type="dxa"/>
                  <w:vAlign w:val="center"/>
                </w:tcPr>
                <w:p w14:paraId="3F671C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5F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5E0AF691">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4</w:t>
                  </w:r>
                </w:p>
              </w:tc>
              <w:tc>
                <w:tcPr>
                  <w:tcW w:w="4295" w:type="dxa"/>
                  <w:vAlign w:val="center"/>
                </w:tcPr>
                <w:p w14:paraId="39A006D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2128" w:type="dxa"/>
                  <w:vAlign w:val="center"/>
                </w:tcPr>
                <w:p w14:paraId="131C10A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667" w:type="dxa"/>
                  <w:vAlign w:val="center"/>
                </w:tcPr>
                <w:p w14:paraId="12F83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D49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1E9B376E">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5</w:t>
                  </w:r>
                </w:p>
              </w:tc>
              <w:tc>
                <w:tcPr>
                  <w:tcW w:w="4295" w:type="dxa"/>
                  <w:vAlign w:val="center"/>
                </w:tcPr>
                <w:p w14:paraId="7EF1EA1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2128" w:type="dxa"/>
                  <w:vAlign w:val="center"/>
                </w:tcPr>
                <w:p w14:paraId="1F100E0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color w:val="auto"/>
                      <w:sz w:val="21"/>
                      <w:szCs w:val="21"/>
                      <w:highlight w:val="none"/>
                      <w:lang w:eastAsia="zh-CN"/>
                    </w:rPr>
                    <w:t>本项目</w:t>
                  </w:r>
                  <w:r>
                    <w:rPr>
                      <w:color w:val="auto"/>
                      <w:sz w:val="21"/>
                      <w:szCs w:val="21"/>
                      <w:highlight w:val="none"/>
                    </w:rPr>
                    <w:t>固体废物均资源化和无害</w:t>
                  </w:r>
                  <w:r>
                    <w:rPr>
                      <w:rFonts w:hint="eastAsia"/>
                      <w:color w:val="auto"/>
                      <w:sz w:val="21"/>
                      <w:szCs w:val="21"/>
                      <w:highlight w:val="none"/>
                      <w:lang w:eastAsia="zh-CN"/>
                    </w:rPr>
                    <w:t>化</w:t>
                  </w:r>
                  <w:r>
                    <w:rPr>
                      <w:color w:val="auto"/>
                      <w:sz w:val="21"/>
                      <w:szCs w:val="21"/>
                      <w:highlight w:val="none"/>
                    </w:rPr>
                    <w:t>处理(危险废物拟委托有相应危废处理资质的单位进行处理)</w:t>
                  </w:r>
                </w:p>
              </w:tc>
              <w:tc>
                <w:tcPr>
                  <w:tcW w:w="667" w:type="dxa"/>
                  <w:vAlign w:val="center"/>
                </w:tcPr>
                <w:p w14:paraId="7ADFE4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A33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24B2368B">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295" w:type="dxa"/>
                  <w:vAlign w:val="center"/>
                </w:tcPr>
                <w:p w14:paraId="0F0D509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2128" w:type="dxa"/>
                  <w:vAlign w:val="center"/>
                </w:tcPr>
                <w:p w14:paraId="23E9052A">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eastAsia="zh-CN"/>
                    </w:rPr>
                    <w:t>本次评价要求项目建成后及时编制突发环境事件应急预案并报主管部门备案，做到预防为主，防控结合</w:t>
                  </w:r>
                </w:p>
              </w:tc>
              <w:tc>
                <w:tcPr>
                  <w:tcW w:w="667" w:type="dxa"/>
                  <w:vAlign w:val="center"/>
                </w:tcPr>
                <w:p w14:paraId="3CAE6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6CD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dxa"/>
                  <w:vAlign w:val="center"/>
                </w:tcPr>
                <w:p w14:paraId="6633988A">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7</w:t>
                  </w:r>
                </w:p>
              </w:tc>
              <w:tc>
                <w:tcPr>
                  <w:tcW w:w="4295" w:type="dxa"/>
                  <w:vAlign w:val="center"/>
                </w:tcPr>
                <w:p w14:paraId="1EF7C90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2128" w:type="dxa"/>
                  <w:vAlign w:val="center"/>
                </w:tcPr>
                <w:p w14:paraId="5F2359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667" w:type="dxa"/>
                  <w:vAlign w:val="center"/>
                </w:tcPr>
                <w:p w14:paraId="1D0E39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433F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color w:val="auto"/>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12D41D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7" w:type="dxa"/>
            <w:noWrap w:val="0"/>
            <w:vAlign w:val="center"/>
          </w:tcPr>
          <w:p w14:paraId="50427606">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797" w:type="dxa"/>
            <w:gridSpan w:val="3"/>
            <w:noWrap w:val="0"/>
            <w:vAlign w:val="center"/>
          </w:tcPr>
          <w:p w14:paraId="2EEFE06D">
            <w:pPr>
              <w:widowControl/>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6BE769C">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w:t>
            </w:r>
            <w:r>
              <w:rPr>
                <w:rFonts w:hint="eastAsia" w:cs="Times New Roman"/>
                <w:color w:val="auto"/>
                <w:sz w:val="24"/>
                <w:szCs w:val="24"/>
                <w:highlight w:val="none"/>
                <w:lang w:val="en-US" w:eastAsia="zh-CN"/>
              </w:rPr>
              <w:t>视为</w:t>
            </w:r>
            <w:r>
              <w:rPr>
                <w:rFonts w:hint="eastAsia" w:ascii="Times New Roman" w:hAnsi="Times New Roman" w:eastAsia="宋体" w:cs="Times New Roman"/>
                <w:color w:val="auto"/>
                <w:sz w:val="24"/>
                <w:szCs w:val="24"/>
                <w:highlight w:val="none"/>
                <w:lang w:val="en-US" w:eastAsia="zh-CN"/>
              </w:rPr>
              <w:t>允许类项目。</w:t>
            </w:r>
          </w:p>
          <w:p w14:paraId="5A0EDD33">
            <w:pPr>
              <w:spacing w:line="360" w:lineRule="auto"/>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w:t>
            </w:r>
            <w:r>
              <w:rPr>
                <w:rFonts w:hint="eastAsia"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），备案号：</w:t>
            </w:r>
            <w:r>
              <w:rPr>
                <w:rFonts w:hint="eastAsia" w:cs="Times New Roman"/>
                <w:color w:val="auto"/>
                <w:sz w:val="24"/>
                <w:szCs w:val="24"/>
                <w:highlight w:val="none"/>
                <w:lang w:val="en-US" w:eastAsia="zh-CN"/>
              </w:rPr>
              <w:t>2601-341763-04-05-475314</w:t>
            </w:r>
            <w:r>
              <w:rPr>
                <w:rFonts w:hint="eastAsia" w:ascii="Times New Roman" w:hAnsi="Times New Roman" w:cs="Times New Roman"/>
                <w:color w:val="auto"/>
                <w:sz w:val="24"/>
                <w:szCs w:val="24"/>
                <w:highlight w:val="none"/>
                <w:lang w:val="en-US" w:eastAsia="zh-CN"/>
              </w:rPr>
              <w:t>，因此，本项目符合国家产业政策。</w:t>
            </w:r>
          </w:p>
          <w:p w14:paraId="6699F7A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08D5C2A4">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6号厂房1层东侧区域、3层全部区域</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w:t>
            </w:r>
            <w:r>
              <w:rPr>
                <w:rFonts w:hint="default" w:ascii="Times New Roman" w:hAnsi="Times New Roman" w:cs="Times New Roman"/>
                <w:color w:val="auto"/>
                <w:sz w:val="24"/>
                <w:szCs w:val="24"/>
                <w:highlight w:val="none"/>
              </w:rPr>
              <w:t>位于</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color w:val="auto"/>
                <w:sz w:val="24"/>
                <w:szCs w:val="24"/>
                <w:highlight w:val="none"/>
              </w:rPr>
              <w:t>规划范围内。</w:t>
            </w:r>
            <w:r>
              <w:rPr>
                <w:rFonts w:hint="eastAsia" w:cs="Times New Roman"/>
                <w:color w:val="auto"/>
                <w:sz w:val="24"/>
                <w:szCs w:val="24"/>
                <w:highlight w:val="none"/>
                <w:lang w:val="en-US" w:eastAsia="zh-CN"/>
              </w:rPr>
              <w:t>6号厂房共计5层楼，其中1层东侧和3层已租赁给安徽中芯巨彩科技有限公司，1层西侧和2层已租赁给安徽金鑫智显科技有限公司，四层为安徽营鑫科技有限公司（建设中），五层为安徽恒芯致远半导体科技有限公司（建设中）。</w:t>
            </w:r>
            <w:r>
              <w:rPr>
                <w:rFonts w:hint="eastAsia" w:cs="Times New Roman"/>
                <w:color w:val="auto"/>
                <w:sz w:val="24"/>
                <w:szCs w:val="24"/>
                <w:highlight w:val="none"/>
                <w:lang w:eastAsia="zh-CN"/>
              </w:rPr>
              <w:t>据现场勘探，</w:t>
            </w:r>
            <w:r>
              <w:rPr>
                <w:rFonts w:hint="eastAsia" w:cs="Times New Roman"/>
                <w:color w:val="auto"/>
                <w:sz w:val="24"/>
                <w:szCs w:val="24"/>
                <w:highlight w:val="none"/>
                <w:lang w:val="en-US" w:eastAsia="zh-CN"/>
              </w:rPr>
              <w:t>项目所在区域</w:t>
            </w:r>
            <w:r>
              <w:rPr>
                <w:rFonts w:hint="default" w:ascii="Times New Roman" w:hAnsi="Times New Roman" w:cs="Times New Roman"/>
                <w:color w:val="auto"/>
                <w:sz w:val="24"/>
                <w:szCs w:val="24"/>
                <w:highlight w:val="none"/>
              </w:rPr>
              <w:t>地形平坦开阔，交通便利，无不良地质情况</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项目评价区域内无需特殊保护的濒危动植物，评价区域无国家级、省级和市级重点文物保护单位。本项目属于</w:t>
            </w:r>
            <w:r>
              <w:rPr>
                <w:rFonts w:hint="eastAsia" w:ascii="Times New Roman" w:hAnsi="Times New Roman" w:cs="Times New Roman"/>
                <w:color w:val="auto"/>
                <w:sz w:val="24"/>
                <w:szCs w:val="24"/>
                <w:highlight w:val="none"/>
                <w:lang w:val="en-US" w:eastAsia="zh-CN"/>
              </w:rPr>
              <w:t>显示器件制造</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项目生产过程中产生的废气、废水、噪声、固废按照评价要求落实相应的污染物治理措施后，可确保废气、废水、噪声稳定达标排放，</w:t>
            </w:r>
            <w:r>
              <w:rPr>
                <w:rFonts w:hint="eastAsia"/>
                <w:color w:val="auto"/>
                <w:sz w:val="24"/>
                <w:szCs w:val="24"/>
                <w:highlight w:val="none"/>
                <w:lang w:eastAsia="zh-CN"/>
              </w:rPr>
              <w:t>固废妥善处置</w:t>
            </w:r>
            <w:r>
              <w:rPr>
                <w:rFonts w:hint="eastAsia" w:cs="Times New Roman"/>
                <w:color w:val="auto"/>
                <w:sz w:val="24"/>
                <w:szCs w:val="24"/>
                <w:highlight w:val="none"/>
                <w:lang w:val="en-US" w:eastAsia="zh-CN"/>
              </w:rPr>
              <w:t>，不会对区域生态环境质量产生不利影响</w:t>
            </w:r>
            <w:r>
              <w:rPr>
                <w:rFonts w:hint="default" w:ascii="Times New Roman" w:hAnsi="Times New Roman" w:cs="Times New Roman"/>
                <w:color w:val="auto"/>
                <w:sz w:val="24"/>
                <w:szCs w:val="24"/>
                <w:highlight w:val="none"/>
              </w:rPr>
              <w:t>。因此，本项目的建设与周围环境具有相容性。</w:t>
            </w:r>
          </w:p>
          <w:p w14:paraId="1E4D28D8">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2136E1EF">
            <w:p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租赁安徽众飞半导体有限公司6号厂房1层东侧区域、3层全部区域作为生产厂房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cs="Times New Roman"/>
                <w:color w:val="auto"/>
                <w:sz w:val="24"/>
                <w:szCs w:val="24"/>
                <w:highlight w:val="none"/>
                <w:lang w:val="en-US" w:eastAsia="zh-CN"/>
              </w:rPr>
              <w:t>4</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1656F1D">
            <w:pPr>
              <w:spacing w:line="360" w:lineRule="auto"/>
              <w:ind w:firstLine="482" w:firstLineChars="200"/>
              <w:rPr>
                <w:rFonts w:hint="default" w:ascii="Times New Roman" w:hAnsi="Times New Roman" w:eastAsia="宋体" w:cs="Times New Roman"/>
                <w:b/>
                <w:bCs/>
                <w:color w:val="auto"/>
                <w:sz w:val="24"/>
                <w:szCs w:val="24"/>
                <w:lang w:val="en-US" w:eastAsia="zh-CN"/>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w:t>
            </w:r>
            <w:r>
              <w:rPr>
                <w:rFonts w:hint="default" w:ascii="Times New Roman" w:hAnsi="Times New Roman" w:eastAsia="宋体" w:cs="Times New Roman"/>
                <w:b/>
                <w:bCs/>
                <w:color w:val="auto"/>
                <w:sz w:val="24"/>
                <w:szCs w:val="24"/>
                <w:lang w:val="en-US" w:eastAsia="zh-CN"/>
              </w:rPr>
              <w:t>与管控单元符合性分析</w:t>
            </w:r>
          </w:p>
          <w:p w14:paraId="72F1DB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根据在安徽省生态环境厅安徽省</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公众服务平台单元查询，本项目</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三线一单</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管控要求查询报告，本项目区域环境管控单元编码</w:t>
            </w:r>
            <w:r>
              <w:rPr>
                <w:rFonts w:hint="eastAsia" w:ascii="Times New Roman" w:hAnsi="Times New Roman" w:cs="Times New Roman"/>
                <w:b/>
                <w:bCs/>
                <w:color w:val="auto"/>
                <w:sz w:val="24"/>
                <w:szCs w:val="24"/>
                <w:lang w:val="en-US" w:eastAsia="zh-CN"/>
              </w:rPr>
              <w:t>ZH34170220006</w:t>
            </w:r>
            <w:r>
              <w:rPr>
                <w:rFonts w:hint="default" w:ascii="Times New Roman" w:hAnsi="Times New Roman" w:eastAsia="宋体" w:cs="Times New Roman"/>
                <w:color w:val="auto"/>
                <w:sz w:val="24"/>
                <w:szCs w:val="24"/>
                <w:lang w:val="en-US" w:eastAsia="zh-CN"/>
              </w:rPr>
              <w:t>，其中优先管控单元0个，重点管控单元1个（重点管控单元</w:t>
            </w: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），一般管控单元0个，不在划定的生态保护红线范围内。本项目</w:t>
            </w:r>
            <w:r>
              <w:rPr>
                <w:rFonts w:hint="default" w:ascii="Times New Roman" w:hAnsi="Times New Roman" w:eastAsia="宋体" w:cs="Times New Roman"/>
                <w:b w:val="0"/>
                <w:bCs w:val="0"/>
                <w:color w:val="auto"/>
                <w:sz w:val="24"/>
                <w:szCs w:val="24"/>
                <w:lang w:val="en-US" w:eastAsia="zh-CN"/>
              </w:rPr>
              <w:t>与安徽省</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三线一单</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位置关系图</w:t>
            </w:r>
            <w:r>
              <w:rPr>
                <w:rFonts w:hint="default" w:ascii="Times New Roman" w:hAnsi="Times New Roman" w:eastAsia="宋体" w:cs="Times New Roman"/>
                <w:b w:val="0"/>
                <w:bCs w:val="0"/>
                <w:color w:val="auto"/>
                <w:sz w:val="24"/>
                <w:szCs w:val="24"/>
                <w:highlight w:val="none"/>
                <w:lang w:val="en-US" w:eastAsia="zh-CN"/>
              </w:rPr>
              <w:t>详见附图</w:t>
            </w:r>
            <w:r>
              <w:rPr>
                <w:rFonts w:hint="eastAsia" w:cs="Times New Roman"/>
                <w:b w:val="0"/>
                <w:bCs w:val="0"/>
                <w:color w:val="auto"/>
                <w:sz w:val="24"/>
                <w:szCs w:val="24"/>
                <w:highlight w:val="none"/>
                <w:lang w:val="en-US" w:eastAsia="zh-CN"/>
              </w:rPr>
              <w:t>6</w:t>
            </w:r>
            <w:r>
              <w:rPr>
                <w:rFonts w:hint="eastAsia" w:ascii="Times New Roman" w:hAnsi="Times New Roman" w:eastAsia="宋体" w:cs="Times New Roman"/>
                <w:b w:val="0"/>
                <w:bCs w:val="0"/>
                <w:color w:val="auto"/>
                <w:sz w:val="24"/>
                <w:szCs w:val="24"/>
                <w:highlight w:val="none"/>
                <w:lang w:val="en-US" w:eastAsia="zh-CN"/>
              </w:rPr>
              <w:t xml:space="preserve"> 拟建项目与所属环境管控单元位置图</w:t>
            </w:r>
            <w:r>
              <w:rPr>
                <w:rFonts w:hint="default" w:ascii="Times New Roman" w:hAnsi="Times New Roman" w:eastAsia="宋体" w:cs="Times New Roman"/>
                <w:b w:val="0"/>
                <w:bCs w:val="0"/>
                <w:color w:val="auto"/>
                <w:sz w:val="24"/>
                <w:szCs w:val="24"/>
                <w:lang w:val="en-US" w:eastAsia="zh-CN"/>
              </w:rPr>
              <w:t>。</w:t>
            </w:r>
          </w:p>
          <w:p w14:paraId="1F3CE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本项目与区域环境管控要求相符性分析如下：</w:t>
            </w:r>
          </w:p>
          <w:p w14:paraId="27E349FF">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lang w:val="en-US" w:eastAsia="zh-CN" w:bidi="ar"/>
              </w:rPr>
              <w:t>项目与区域环境管控要求符合性分析（节选）</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1"/>
              <w:gridCol w:w="480"/>
              <w:gridCol w:w="555"/>
              <w:gridCol w:w="3664"/>
              <w:gridCol w:w="1791"/>
              <w:gridCol w:w="480"/>
            </w:tblGrid>
            <w:tr w14:paraId="45040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tcBorders>
                    <w:right w:val="single" w:color="auto" w:sz="4" w:space="0"/>
                  </w:tcBorders>
                  <w:noWrap w:val="0"/>
                  <w:vAlign w:val="center"/>
                </w:tcPr>
                <w:p w14:paraId="331FB28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环境管控单元</w:t>
                  </w:r>
                </w:p>
              </w:tc>
              <w:tc>
                <w:tcPr>
                  <w:tcW w:w="316" w:type="pct"/>
                  <w:tcBorders>
                    <w:left w:val="single" w:color="auto" w:sz="4" w:space="0"/>
                  </w:tcBorders>
                  <w:noWrap w:val="0"/>
                  <w:vAlign w:val="center"/>
                </w:tcPr>
                <w:p w14:paraId="794E40D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区域名称</w:t>
                  </w:r>
                </w:p>
              </w:tc>
              <w:tc>
                <w:tcPr>
                  <w:tcW w:w="366" w:type="pct"/>
                  <w:noWrap w:val="0"/>
                  <w:vAlign w:val="center"/>
                </w:tcPr>
                <w:p w14:paraId="02501C52">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管控类别</w:t>
                  </w:r>
                </w:p>
              </w:tc>
              <w:tc>
                <w:tcPr>
                  <w:tcW w:w="2419" w:type="pct"/>
                  <w:tcBorders>
                    <w:right w:val="single" w:color="auto" w:sz="4" w:space="0"/>
                  </w:tcBorders>
                  <w:noWrap w:val="0"/>
                  <w:vAlign w:val="center"/>
                </w:tcPr>
                <w:p w14:paraId="1843634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管控要求</w:t>
                  </w:r>
                </w:p>
              </w:tc>
              <w:tc>
                <w:tcPr>
                  <w:tcW w:w="1182" w:type="pct"/>
                  <w:tcBorders>
                    <w:left w:val="single" w:color="auto" w:sz="4" w:space="0"/>
                  </w:tcBorders>
                  <w:noWrap w:val="0"/>
                  <w:vAlign w:val="center"/>
                </w:tcPr>
                <w:p w14:paraId="2934414F">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316" w:type="pct"/>
                  <w:tcBorders>
                    <w:right w:val="single" w:color="auto" w:sz="4" w:space="0"/>
                  </w:tcBorders>
                  <w:noWrap w:val="0"/>
                  <w:vAlign w:val="center"/>
                </w:tcPr>
                <w:p w14:paraId="23CAD409">
                  <w:pPr>
                    <w:pageBreakBefore w:val="0"/>
                    <w:kinsoku/>
                    <w:topLinePunct w:val="0"/>
                    <w:bidi w:val="0"/>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符合性</w:t>
                  </w:r>
                </w:p>
              </w:tc>
            </w:tr>
            <w:tr w14:paraId="60004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restart"/>
                  <w:tcBorders>
                    <w:right w:val="single" w:color="auto" w:sz="4" w:space="0"/>
                  </w:tcBorders>
                  <w:noWrap w:val="0"/>
                  <w:vAlign w:val="center"/>
                </w:tcPr>
                <w:p w14:paraId="29EE649C">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ZH34170220006</w:t>
                  </w:r>
                </w:p>
              </w:tc>
              <w:tc>
                <w:tcPr>
                  <w:tcW w:w="316" w:type="pct"/>
                  <w:vMerge w:val="restart"/>
                  <w:tcBorders>
                    <w:left w:val="single" w:color="auto" w:sz="4" w:space="0"/>
                  </w:tcBorders>
                  <w:noWrap w:val="0"/>
                  <w:vAlign w:val="center"/>
                </w:tcPr>
                <w:p w14:paraId="181F641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重点管控单元</w:t>
                  </w:r>
                  <w:r>
                    <w:rPr>
                      <w:rFonts w:hint="eastAsia" w:ascii="Times New Roman" w:hAnsi="Times New Roman" w:cs="Times New Roman"/>
                      <w:color w:val="auto"/>
                      <w:sz w:val="21"/>
                      <w:szCs w:val="21"/>
                      <w:highlight w:val="none"/>
                      <w:lang w:val="en-US" w:eastAsia="zh-CN"/>
                    </w:rPr>
                    <w:t>6</w:t>
                  </w:r>
                </w:p>
              </w:tc>
              <w:tc>
                <w:tcPr>
                  <w:tcW w:w="366" w:type="pct"/>
                  <w:noWrap w:val="0"/>
                  <w:vAlign w:val="center"/>
                </w:tcPr>
                <w:p w14:paraId="04A991B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空间布局约束</w:t>
                  </w:r>
                </w:p>
              </w:tc>
              <w:tc>
                <w:tcPr>
                  <w:tcW w:w="2419" w:type="pct"/>
                  <w:tcBorders>
                    <w:bottom w:val="single" w:color="auto" w:sz="4" w:space="0"/>
                    <w:right w:val="single" w:color="auto" w:sz="4" w:space="0"/>
                  </w:tcBorders>
                  <w:noWrap w:val="0"/>
                  <w:vAlign w:val="center"/>
                </w:tcPr>
                <w:p w14:paraId="476F1AE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禁止在饮用水水源一级保护区、自然保护区核心区/缓冲区、风景名胜区核心景区等敏感区域内新建项目，禁止占用河道、湖泊管理保护范围及城市规划蓝线水域。</w:t>
                  </w:r>
                </w:p>
                <w:p w14:paraId="6E8EC4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长江干流岸线15公里范围内新建工业项目原则上全部进入园区，若涉及化工配套环节需进入化工园区或主导产业为化工的开发区。</w:t>
                  </w:r>
                </w:p>
                <w:p w14:paraId="578256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城市建成区内现有污染较重的相关配套企业（如电镀、化工等）需有序搬迁改造或依法关闭，新项目不得违规布局在城区及近郊重污染限制区域。</w:t>
                  </w:r>
                </w:p>
                <w:p w14:paraId="72ECCF1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严格执行产业政策，禁止建设属于国家《产业结构调整指导目录》淘汰类的生产装置，限制类项目不得新建，现有限制类产能需限期改造升级。</w:t>
                  </w:r>
                </w:p>
                <w:p w14:paraId="4783EB0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项目选址需避让水土保持预防保护区、崩塌滑坡危险区等生态脆弱区域，确需避让的需提高防治标准、优化施工工艺。</w:t>
                  </w:r>
                </w:p>
              </w:tc>
              <w:tc>
                <w:tcPr>
                  <w:tcW w:w="1182" w:type="pct"/>
                  <w:tcBorders>
                    <w:left w:val="single" w:color="auto" w:sz="4" w:space="0"/>
                    <w:bottom w:val="single" w:color="auto" w:sz="4" w:space="0"/>
                  </w:tcBorders>
                  <w:noWrap w:val="0"/>
                  <w:vAlign w:val="center"/>
                </w:tcPr>
                <w:p w14:paraId="0E9D16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本项目主要从事LED显示模组生产，属于显示器件制造，不属于《产业结构调整指导目录（2024年本）》中的限制类、淘汰类项目</w:t>
                  </w:r>
                  <w:r>
                    <w:rPr>
                      <w:rFonts w:hint="eastAsia" w:ascii="Times New Roman" w:hAnsi="Times New Roman" w:cs="Times New Roman"/>
                      <w:color w:val="auto"/>
                      <w:sz w:val="21"/>
                      <w:szCs w:val="21"/>
                      <w:highlight w:val="none"/>
                      <w:lang w:val="en-US" w:eastAsia="zh-CN"/>
                    </w:rPr>
                    <w:t>；项目租赁安徽众飞半导体有限公司已建的6号厂房</w:t>
                  </w:r>
                  <w:r>
                    <w:rPr>
                      <w:rFonts w:hint="eastAsia" w:cs="Times New Roman"/>
                      <w:color w:val="auto"/>
                      <w:sz w:val="21"/>
                      <w:szCs w:val="21"/>
                      <w:highlight w:val="none"/>
                      <w:lang w:val="en-US" w:eastAsia="zh-CN"/>
                    </w:rPr>
                    <w:t>部分区域</w:t>
                  </w:r>
                  <w:r>
                    <w:rPr>
                      <w:rFonts w:hint="eastAsia" w:ascii="Times New Roman" w:hAnsi="Times New Roman" w:cs="Times New Roman"/>
                      <w:color w:val="auto"/>
                      <w:sz w:val="21"/>
                      <w:szCs w:val="21"/>
                      <w:highlight w:val="none"/>
                      <w:lang w:val="en-US" w:eastAsia="zh-CN"/>
                    </w:rPr>
                    <w:t>，属于池州市贵池区皖江江南新兴产业集中区规划范围内，选址符合空间布局要求。</w:t>
                  </w:r>
                </w:p>
              </w:tc>
              <w:tc>
                <w:tcPr>
                  <w:tcW w:w="316" w:type="pct"/>
                  <w:tcBorders>
                    <w:bottom w:val="single" w:color="auto" w:sz="4" w:space="0"/>
                    <w:right w:val="single" w:color="auto" w:sz="4" w:space="0"/>
                  </w:tcBorders>
                  <w:noWrap w:val="0"/>
                  <w:vAlign w:val="center"/>
                </w:tcPr>
                <w:p w14:paraId="25D9168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符合</w:t>
                  </w:r>
                </w:p>
              </w:tc>
            </w:tr>
            <w:tr w14:paraId="5B12D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73C0D56">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608A270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restart"/>
                  <w:noWrap w:val="0"/>
                  <w:vAlign w:val="center"/>
                </w:tcPr>
                <w:p w14:paraId="2097E1E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污染物排放管控</w:t>
                  </w:r>
                </w:p>
              </w:tc>
              <w:tc>
                <w:tcPr>
                  <w:tcW w:w="2419" w:type="pct"/>
                  <w:tcBorders>
                    <w:top w:val="single" w:color="auto" w:sz="4" w:space="0"/>
                    <w:right w:val="single" w:color="auto" w:sz="4" w:space="0"/>
                  </w:tcBorders>
                  <w:noWrap w:val="0"/>
                  <w:vAlign w:val="center"/>
                </w:tcPr>
                <w:p w14:paraId="4B197FD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（一）大气污染物管控</w:t>
                  </w:r>
                </w:p>
                <w:p w14:paraId="60C9BBD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挥发性有机物（VOCs）管控：推广使用粉末、水性、辐射固化等低VOCs含量涂料替代溶剂型涂料，生产过程中含VOCs物料的储存、输送、投料、卸料需密闭操作，调配、涂装等工序应在密闭设备或空间内进行。</w:t>
                  </w:r>
                </w:p>
                <w:p w14:paraId="33C5DE7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VOCs排放执行双重控制：车间或生产设施收集的废气VOCs初始排放速率≥2千克/小时时，排放浓度需稳定达标且去除效率不低于80%（低VOCs含量原辅材料除外），全面执行大气污染物特别排放限值。</w:t>
                  </w:r>
                </w:p>
                <w:p w14:paraId="0ACC7C9F">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气收集与治理：按《挥发性有机物无组织排放控制标准》（GB37822-2019）要求，规范VOCs物料储存、转移及生产过程无组织排放控制，废气收集率需满足相关行业要求，配套建设吸附燃烧、浓缩燃烧等高效治理设施。</w:t>
                  </w:r>
                </w:p>
                <w:p w14:paraId="7746C7A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颗粒物管控：生产过程中产生的粉尘需配备袋式除尘器等高效除尘设备，产尘点及车间不得有可见烟粉尘外逸，物料储存、输送需采用密闭方式，避免无组织排放。</w:t>
                  </w:r>
                </w:p>
                <w:p w14:paraId="54D387B1">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能源替代：禁止使用煤炭及其制品等高污染燃料，优先采用电能、天然气等清洁能源，若配套工业炉窑需使用清洁低碳能源或工厂余热替代，禁止掺烧高硫石油焦。</w:t>
                  </w:r>
                </w:p>
              </w:tc>
              <w:tc>
                <w:tcPr>
                  <w:tcW w:w="1182" w:type="pct"/>
                  <w:tcBorders>
                    <w:top w:val="single" w:color="auto" w:sz="4" w:space="0"/>
                    <w:left w:val="single" w:color="auto" w:sz="4" w:space="0"/>
                  </w:tcBorders>
                  <w:noWrap w:val="0"/>
                  <w:vAlign w:val="center"/>
                </w:tcPr>
                <w:p w14:paraId="10425467">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本项目</w:t>
                  </w:r>
                  <w:r>
                    <w:rPr>
                      <w:rFonts w:hint="eastAsia" w:ascii="Times New Roman" w:hAnsi="Times New Roman" w:cs="Times New Roman"/>
                      <w:color w:val="auto"/>
                      <w:sz w:val="21"/>
                      <w:szCs w:val="21"/>
                      <w:highlight w:val="none"/>
                      <w:lang w:val="en-US" w:eastAsia="zh-CN"/>
                    </w:rPr>
                    <w:t>挥发性有机废气</w:t>
                  </w:r>
                  <w:r>
                    <w:rPr>
                      <w:rFonts w:hint="default" w:ascii="Times New Roman" w:hAnsi="Times New Roman" w:eastAsia="宋体" w:cs="Times New Roman"/>
                      <w:color w:val="auto"/>
                      <w:sz w:val="21"/>
                      <w:szCs w:val="21"/>
                      <w:highlight w:val="none"/>
                      <w:lang w:val="en-US" w:eastAsia="zh-CN"/>
                    </w:rPr>
                    <w:t>通过前端集气罩/负压管道收集后，引入干式过滤器+二级活性炭吸附装置处理，最后经</w:t>
                  </w:r>
                  <w:r>
                    <w:rPr>
                      <w:rFonts w:hint="eastAsia" w:cs="Times New Roman"/>
                      <w:color w:val="auto"/>
                      <w:sz w:val="21"/>
                      <w:szCs w:val="21"/>
                      <w:highlight w:val="none"/>
                      <w:lang w:val="en-US" w:eastAsia="zh-CN"/>
                    </w:rPr>
                    <w:t>23.5m</w:t>
                  </w:r>
                  <w:r>
                    <w:rPr>
                      <w:rFonts w:hint="default" w:ascii="Times New Roman" w:hAnsi="Times New Roman" w:eastAsia="宋体" w:cs="Times New Roman"/>
                      <w:color w:val="auto"/>
                      <w:sz w:val="21"/>
                      <w:szCs w:val="21"/>
                      <w:highlight w:val="none"/>
                      <w:lang w:val="en-US" w:eastAsia="zh-CN"/>
                    </w:rPr>
                    <w:t>高排气筒排放</w:t>
                  </w:r>
                  <w:r>
                    <w:rPr>
                      <w:rFonts w:hint="eastAsia" w:ascii="Times New Roman" w:hAnsi="Times New Roman" w:cs="Times New Roman"/>
                      <w:color w:val="auto"/>
                      <w:sz w:val="21"/>
                      <w:szCs w:val="21"/>
                      <w:highlight w:val="none"/>
                      <w:lang w:val="en-US" w:eastAsia="zh-CN"/>
                    </w:rPr>
                    <w:t>；VOCs物料储存、转移及生产过程严格按照相关行业要求执行；有机废气排放执行《固定源挥发性有机物综合排放标准第 5 部分：电子工业》（DB 34/ 4812.5—2024）标准限值及《大气污染物综合排放标准》（GB16297-1996）中无组织排放监控限值要求；</w:t>
                  </w:r>
                  <w:r>
                    <w:rPr>
                      <w:rFonts w:hint="default" w:ascii="Times New Roman" w:hAnsi="Times New Roman" w:eastAsia="宋体" w:cs="Times New Roman"/>
                      <w:color w:val="auto"/>
                      <w:sz w:val="21"/>
                      <w:szCs w:val="21"/>
                      <w:highlight w:val="none"/>
                      <w:lang w:val="en-US" w:eastAsia="zh-CN"/>
                    </w:rPr>
                    <w:t>本项目不使用煤炭</w:t>
                  </w:r>
                  <w:r>
                    <w:rPr>
                      <w:rFonts w:hint="default" w:ascii="Times New Roman" w:hAnsi="Times New Roman" w:eastAsia="宋体" w:cs="Times New Roman"/>
                      <w:color w:val="auto"/>
                      <w:kern w:val="0"/>
                      <w:sz w:val="21"/>
                      <w:szCs w:val="21"/>
                      <w:highlight w:val="none"/>
                      <w:lang w:val="en-US" w:eastAsia="zh-CN" w:bidi="ar"/>
                    </w:rPr>
                    <w:t>及其制品等高污染燃料</w:t>
                  </w:r>
                </w:p>
              </w:tc>
              <w:tc>
                <w:tcPr>
                  <w:tcW w:w="316" w:type="pct"/>
                  <w:tcBorders>
                    <w:right w:val="single" w:color="auto" w:sz="4" w:space="0"/>
                  </w:tcBorders>
                  <w:noWrap w:val="0"/>
                  <w:vAlign w:val="center"/>
                </w:tcPr>
                <w:p w14:paraId="7611FD18">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26E8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32A4B79B">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51C1201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686BF31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E3185D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（二）水污染物管控</w:t>
                  </w:r>
                </w:p>
                <w:p w14:paraId="7C7F8668">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所有排污单位需依法取得排污许可证并严格按证排污，工业废水需预处理达到集中处理要求后，方可接入园区污水集中处理设施，严禁超标、超总量排污及直排入河。</w:t>
                  </w:r>
                </w:p>
                <w:p w14:paraId="4653645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若生产过程涉及含氟、含氰等特殊废水，需按园区要求进行预处理，确保满足污水处理厂接收标准，污水处理产生的污泥需稳定化、无害化处理，严禁非法堆放。</w:t>
                  </w:r>
                </w:p>
                <w:p w14:paraId="09269C6D">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建设项目所在水环境控制单元总磷超标的，需实施2倍及以上总量削减替代；总磷达标的需实施等量及以上削减替代，替代量需来自同一控制单元或断面上游工业源减排。</w:t>
                  </w:r>
                </w:p>
                <w:p w14:paraId="523787C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p>
              </w:tc>
              <w:tc>
                <w:tcPr>
                  <w:tcW w:w="1182" w:type="pct"/>
                  <w:tcBorders>
                    <w:left w:val="single" w:color="auto" w:sz="4" w:space="0"/>
                  </w:tcBorders>
                  <w:noWrap w:val="0"/>
                  <w:vAlign w:val="center"/>
                </w:tcPr>
                <w:p w14:paraId="4C38F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无生产废水产生，</w:t>
                  </w:r>
                  <w:r>
                    <w:rPr>
                      <w:rFonts w:hint="default" w:ascii="Times New Roman" w:hAnsi="Times New Roman" w:eastAsia="宋体" w:cs="Times New Roman"/>
                      <w:color w:val="auto"/>
                      <w:sz w:val="21"/>
                      <w:szCs w:val="21"/>
                      <w:highlight w:val="none"/>
                      <w:lang w:val="en-US" w:eastAsia="zh-CN"/>
                    </w:rPr>
                    <w:t>生活污水经园区化粪池预处理后排入江南产业集中区第一污水处理厂，</w:t>
                  </w:r>
                  <w:r>
                    <w:rPr>
                      <w:rFonts w:hint="eastAsia" w:ascii="Times New Roman" w:hAnsi="Times New Roman" w:cs="Times New Roman"/>
                      <w:color w:val="auto"/>
                      <w:sz w:val="21"/>
                      <w:szCs w:val="21"/>
                      <w:highlight w:val="none"/>
                      <w:lang w:val="en-US" w:eastAsia="zh-CN"/>
                    </w:rPr>
                    <w:t>总量指标纳入污水处理厂管理；</w:t>
                  </w:r>
                  <w:r>
                    <w:rPr>
                      <w:rFonts w:hint="eastAsia" w:cs="Times New Roman"/>
                      <w:color w:val="auto"/>
                      <w:sz w:val="21"/>
                      <w:szCs w:val="21"/>
                      <w:highlight w:val="none"/>
                      <w:lang w:val="en-US" w:eastAsia="zh-CN"/>
                    </w:rPr>
                    <w:t>本项目属于排污许可登记管理，</w:t>
                  </w:r>
                  <w:r>
                    <w:rPr>
                      <w:rFonts w:hint="eastAsia" w:ascii="Times New Roman" w:hAnsi="Times New Roman" w:cs="Times New Roman"/>
                      <w:color w:val="auto"/>
                      <w:sz w:val="21"/>
                      <w:szCs w:val="21"/>
                      <w:highlight w:val="none"/>
                      <w:lang w:val="en-US" w:eastAsia="zh-CN"/>
                    </w:rPr>
                    <w:t>建设单位承诺依法</w:t>
                  </w:r>
                  <w:r>
                    <w:rPr>
                      <w:rFonts w:hint="eastAsia" w:cs="Times New Roman"/>
                      <w:color w:val="auto"/>
                      <w:sz w:val="21"/>
                      <w:szCs w:val="21"/>
                      <w:highlight w:val="none"/>
                      <w:lang w:val="en-US" w:eastAsia="zh-CN"/>
                    </w:rPr>
                    <w:t>进行排污登记并按相关要求排污</w:t>
                  </w:r>
                </w:p>
              </w:tc>
              <w:tc>
                <w:tcPr>
                  <w:tcW w:w="316" w:type="pct"/>
                  <w:tcBorders>
                    <w:right w:val="single" w:color="auto" w:sz="4" w:space="0"/>
                  </w:tcBorders>
                  <w:noWrap w:val="0"/>
                  <w:vAlign w:val="center"/>
                </w:tcPr>
                <w:p w14:paraId="79C4559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F19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5E146D40">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69B468A">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vMerge w:val="continue"/>
                  <w:noWrap w:val="0"/>
                  <w:vAlign w:val="center"/>
                </w:tcPr>
                <w:p w14:paraId="7A7835D5">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2419" w:type="pct"/>
                  <w:tcBorders>
                    <w:right w:val="single" w:color="auto" w:sz="4" w:space="0"/>
                  </w:tcBorders>
                  <w:noWrap w:val="0"/>
                  <w:vAlign w:val="center"/>
                </w:tcPr>
                <w:p w14:paraId="71DF30B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（三）其他污染管控</w:t>
                  </w:r>
                </w:p>
                <w:p w14:paraId="265FAC6A">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固体废物需分类处置，危险废物需按规范存储、运输并委托有资质单位处理，禁止随意倾倒或非法处置。</w:t>
                  </w:r>
                </w:p>
                <w:p w14:paraId="4522B69E">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施工期间严格落实扬尘污染防治“六个百分之百”措施，施工现场围挡、物料覆盖、路面硬化等需符合要求，避免施工扬尘污染。</w:t>
                  </w:r>
                </w:p>
              </w:tc>
              <w:tc>
                <w:tcPr>
                  <w:tcW w:w="1182" w:type="pct"/>
                  <w:tcBorders>
                    <w:left w:val="single" w:color="auto" w:sz="4" w:space="0"/>
                  </w:tcBorders>
                  <w:noWrap w:val="0"/>
                  <w:vAlign w:val="center"/>
                </w:tcPr>
                <w:p w14:paraId="092CF3A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项目一般固废收集后外售综合利用，危险废物分类暂存在危废库，定期委托资质单位处置。项目租赁厂房进行建设，施工期短、污染小。</w:t>
                  </w:r>
                </w:p>
              </w:tc>
              <w:tc>
                <w:tcPr>
                  <w:tcW w:w="316" w:type="pct"/>
                  <w:tcBorders>
                    <w:right w:val="single" w:color="auto" w:sz="4" w:space="0"/>
                  </w:tcBorders>
                  <w:noWrap w:val="0"/>
                  <w:vAlign w:val="center"/>
                </w:tcPr>
                <w:p w14:paraId="00B29722">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3C8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117C0FBA">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296FA63B">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p>
              </w:tc>
              <w:tc>
                <w:tcPr>
                  <w:tcW w:w="366" w:type="pct"/>
                  <w:noWrap w:val="0"/>
                  <w:vAlign w:val="center"/>
                </w:tcPr>
                <w:p w14:paraId="7ABF3BE9">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环境风险管控要求</w:t>
                  </w:r>
                </w:p>
              </w:tc>
              <w:tc>
                <w:tcPr>
                  <w:tcW w:w="2419" w:type="pct"/>
                  <w:tcBorders>
                    <w:right w:val="single" w:color="auto" w:sz="4" w:space="0"/>
                  </w:tcBorders>
                  <w:noWrap w:val="0"/>
                  <w:vAlign w:val="center"/>
                </w:tcPr>
                <w:p w14:paraId="2ACDE139">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落实环境风险防范主体责任，合理布局生产装置及危险化学品仓储设施，强化应急导流槽、事故调蓄池、消防事故水池等应急设施建设。</w:t>
                  </w:r>
                </w:p>
                <w:p w14:paraId="38C00945">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对使用有毒有害化学物质的生产环节，全面实施强制性清洁生产审核，严格控制产品中有毒有害化学物质含量，加强新污染物环境风险管控。</w:t>
                  </w:r>
                </w:p>
                <w:p w14:paraId="4DECB817">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废水处理系统中集水井、调节池、曝气池等高浓度VOCs逸散环节需采用密闭收集措施，难以回收利用的需安装高效治理设施，防范废气无组织逸散风险。</w:t>
                  </w:r>
                </w:p>
                <w:p w14:paraId="1E251B52">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若涉及重金属排放环节，需严格执行重点重金属排放总量控制要求，纳入排污许可管理，定期开展监测并留存记录。</w:t>
                  </w:r>
                </w:p>
                <w:p w14:paraId="746101C6">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配合园区开展水环境、土壤环境应急协同响应，参与突发环境事件联防联控，建立健全风险预警及应急处置机制。</w:t>
                  </w:r>
                </w:p>
              </w:tc>
              <w:tc>
                <w:tcPr>
                  <w:tcW w:w="1182" w:type="pct"/>
                  <w:tcBorders>
                    <w:left w:val="single" w:color="auto" w:sz="4" w:space="0"/>
                  </w:tcBorders>
                  <w:noWrap w:val="0"/>
                  <w:vAlign w:val="center"/>
                </w:tcPr>
                <w:p w14:paraId="4DF0BC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评价已对项目环境风险展开分析并制定了相应的防范措施；项目建成后会进一步建立健全风险预警及应急处置机制，积极参与当地突发环境事件联防联控等</w:t>
                  </w:r>
                </w:p>
              </w:tc>
              <w:tc>
                <w:tcPr>
                  <w:tcW w:w="316" w:type="pct"/>
                  <w:tcBorders>
                    <w:right w:val="single" w:color="auto" w:sz="4" w:space="0"/>
                  </w:tcBorders>
                  <w:noWrap w:val="0"/>
                  <w:vAlign w:val="center"/>
                </w:tcPr>
                <w:p w14:paraId="6EC08B37">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5F9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396" w:type="pct"/>
                  <w:vMerge w:val="continue"/>
                  <w:tcBorders>
                    <w:right w:val="single" w:color="auto" w:sz="4" w:space="0"/>
                  </w:tcBorders>
                  <w:noWrap w:val="0"/>
                  <w:vAlign w:val="center"/>
                </w:tcPr>
                <w:p w14:paraId="6C945BF5">
                  <w:pPr>
                    <w:pStyle w:val="59"/>
                    <w:keepNext w:val="0"/>
                    <w:keepLines w:val="0"/>
                    <w:pageBreakBefore w:val="0"/>
                    <w:widowControl w:val="0"/>
                    <w:kinsoku/>
                    <w:wordWrap/>
                    <w:overflowPunct/>
                    <w:topLinePunct w:val="0"/>
                    <w:autoSpaceDE/>
                    <w:autoSpaceDN/>
                    <w:bidi w:val="0"/>
                    <w:adjustRightInd/>
                    <w:snapToGrid/>
                    <w:ind w:left="0" w:right="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316" w:type="pct"/>
                  <w:vMerge w:val="continue"/>
                  <w:tcBorders>
                    <w:left w:val="single" w:color="auto" w:sz="4" w:space="0"/>
                  </w:tcBorders>
                  <w:noWrap w:val="0"/>
                  <w:vAlign w:val="center"/>
                </w:tcPr>
                <w:p w14:paraId="393AEBEA">
                  <w:pPr>
                    <w:pageBreakBefore w:val="0"/>
                    <w:kinsoku/>
                    <w:topLinePunct w:val="0"/>
                    <w:bidi w:val="0"/>
                    <w:spacing w:line="240" w:lineRule="auto"/>
                    <w:jc w:val="center"/>
                    <w:rPr>
                      <w:rFonts w:hint="default" w:ascii="Times New Roman" w:hAnsi="Times New Roman" w:eastAsia="宋体" w:cs="Times New Roman"/>
                      <w:color w:val="auto"/>
                      <w:spacing w:val="0"/>
                      <w:kern w:val="2"/>
                      <w:sz w:val="21"/>
                      <w:szCs w:val="21"/>
                      <w:highlight w:val="none"/>
                      <w:lang w:val="en-US" w:eastAsia="zh-CN" w:bidi="ar-SA"/>
                    </w:rPr>
                  </w:pPr>
                </w:p>
              </w:tc>
              <w:tc>
                <w:tcPr>
                  <w:tcW w:w="366" w:type="pct"/>
                  <w:noWrap w:val="0"/>
                  <w:vAlign w:val="center"/>
                </w:tcPr>
                <w:p w14:paraId="0CB91763">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资源开发效率要求</w:t>
                  </w:r>
                </w:p>
              </w:tc>
              <w:tc>
                <w:tcPr>
                  <w:tcW w:w="2419" w:type="pct"/>
                  <w:tcBorders>
                    <w:right w:val="single" w:color="auto" w:sz="4" w:space="0"/>
                  </w:tcBorders>
                  <w:noWrap w:val="0"/>
                  <w:vAlign w:val="center"/>
                </w:tcPr>
                <w:p w14:paraId="0B41BCC0">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能源利用：优先使用可再生能源，推进厂房屋顶分布式光伏发电建设，纳入园区综合能源项目统筹布局，到2025年单位生产总值能耗较2020年下降14%以上。</w:t>
                  </w:r>
                </w:p>
                <w:p w14:paraId="2759CD33">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水资源利用：严格执行省政府下达的水资源利用总量及效率要求，推进工业用水循环利用，提高水资源重复利用率，避免高耗水生产工艺。</w:t>
                  </w:r>
                </w:p>
                <w:p w14:paraId="11449BDB">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土地资源：项目建设需符合规划用地土壤环境质量要求，提高土地利用效率，不得占用耕地尤其是严格管控类耕地，暂不开发的污染地块需划定管控区域并采取隔离措施。</w:t>
                  </w:r>
                </w:p>
                <w:p w14:paraId="26D43FC4">
                  <w:pPr>
                    <w:keepNext w:val="0"/>
                    <w:keepLines w:val="0"/>
                    <w:pageBreakBefore w:val="0"/>
                    <w:widowControl/>
                    <w:suppressLineNumbers w:val="0"/>
                    <w:kinsoku/>
                    <w:wordWrap/>
                    <w:overflowPunct/>
                    <w:topLinePunct w:val="0"/>
                    <w:autoSpaceDE/>
                    <w:autoSpaceDN/>
                    <w:bidi w:val="0"/>
                    <w:adjustRightInd/>
                    <w:snapToGrid/>
                    <w:ind w:firstLine="420" w:firstLineChars="20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清洁生产：全面推进清洁生产改造，采用能源和原材料利用效率高、污染物排放量少的技术工艺及设备，淘汰落后生产装置，从源头减少污染物产生。</w:t>
                  </w:r>
                </w:p>
              </w:tc>
              <w:tc>
                <w:tcPr>
                  <w:tcW w:w="1182" w:type="pct"/>
                  <w:tcBorders>
                    <w:left w:val="single" w:color="auto" w:sz="4" w:space="0"/>
                  </w:tcBorders>
                  <w:noWrap w:val="0"/>
                  <w:vAlign w:val="center"/>
                </w:tcPr>
                <w:p w14:paraId="4ECEABCA">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项目租赁安徽众飞半导体有限公司已建的6号厂房</w:t>
                  </w:r>
                  <w:r>
                    <w:rPr>
                      <w:rFonts w:hint="eastAsia" w:cs="Times New Roman"/>
                      <w:color w:val="auto"/>
                      <w:sz w:val="21"/>
                      <w:szCs w:val="21"/>
                      <w:highlight w:val="none"/>
                      <w:lang w:val="en-US" w:eastAsia="zh-CN"/>
                    </w:rPr>
                    <w:t>部分区域</w:t>
                  </w:r>
                  <w:r>
                    <w:rPr>
                      <w:rFonts w:hint="eastAsia" w:ascii="Times New Roman" w:hAnsi="Times New Roman" w:cs="Times New Roman"/>
                      <w:color w:val="auto"/>
                      <w:sz w:val="21"/>
                      <w:szCs w:val="21"/>
                      <w:highlight w:val="none"/>
                      <w:lang w:val="en-US" w:eastAsia="zh-CN"/>
                    </w:rPr>
                    <w:t>开展LED显示模组生产活动</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符合当地</w:t>
                  </w:r>
                  <w:r>
                    <w:rPr>
                      <w:rFonts w:hint="default" w:ascii="Times New Roman" w:hAnsi="Times New Roman" w:eastAsia="宋体" w:cs="Times New Roman"/>
                      <w:color w:val="auto"/>
                      <w:kern w:val="0"/>
                      <w:sz w:val="21"/>
                      <w:szCs w:val="21"/>
                      <w:highlight w:val="none"/>
                      <w:lang w:val="en-US" w:eastAsia="zh-CN" w:bidi="ar"/>
                    </w:rPr>
                    <w:t>土地资源</w:t>
                  </w:r>
                  <w:r>
                    <w:rPr>
                      <w:rFonts w:hint="eastAsia" w:ascii="Times New Roman" w:hAnsi="Times New Roman" w:eastAsia="宋体" w:cs="Times New Roman"/>
                      <w:color w:val="auto"/>
                      <w:kern w:val="0"/>
                      <w:sz w:val="21"/>
                      <w:szCs w:val="21"/>
                      <w:highlight w:val="none"/>
                      <w:lang w:val="en-US" w:eastAsia="zh-CN" w:bidi="ar"/>
                    </w:rPr>
                    <w:t>要求；</w:t>
                  </w: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cs="Times New Roman"/>
                      <w:color w:val="auto"/>
                      <w:sz w:val="21"/>
                      <w:szCs w:val="21"/>
                      <w:highlight w:val="none"/>
                      <w:lang w:val="en-US" w:eastAsia="zh-CN"/>
                    </w:rPr>
                    <w:t>主要能源为电，采用先进的技术工艺及设备，符合清洁生产要求；项目用水量较小，符合</w:t>
                  </w:r>
                  <w:r>
                    <w:rPr>
                      <w:rFonts w:hint="default" w:ascii="Times New Roman" w:hAnsi="Times New Roman" w:eastAsia="宋体" w:cs="Times New Roman"/>
                      <w:color w:val="auto"/>
                      <w:kern w:val="0"/>
                      <w:sz w:val="21"/>
                      <w:szCs w:val="21"/>
                      <w:highlight w:val="none"/>
                      <w:lang w:val="en-US" w:eastAsia="zh-CN" w:bidi="ar"/>
                    </w:rPr>
                    <w:t>水资源利用</w:t>
                  </w:r>
                  <w:r>
                    <w:rPr>
                      <w:rFonts w:hint="eastAsia" w:ascii="Times New Roman" w:hAnsi="Times New Roman" w:eastAsia="宋体" w:cs="Times New Roman"/>
                      <w:color w:val="auto"/>
                      <w:kern w:val="0"/>
                      <w:sz w:val="21"/>
                      <w:szCs w:val="21"/>
                      <w:highlight w:val="none"/>
                      <w:lang w:val="en-US" w:eastAsia="zh-CN" w:bidi="ar"/>
                    </w:rPr>
                    <w:t>要求</w:t>
                  </w:r>
                </w:p>
              </w:tc>
              <w:tc>
                <w:tcPr>
                  <w:tcW w:w="316" w:type="pct"/>
                  <w:tcBorders>
                    <w:right w:val="single" w:color="auto" w:sz="4" w:space="0"/>
                  </w:tcBorders>
                  <w:noWrap w:val="0"/>
                  <w:vAlign w:val="center"/>
                </w:tcPr>
                <w:p w14:paraId="2798483D">
                  <w:pPr>
                    <w:keepNext w:val="0"/>
                    <w:keepLines w:val="0"/>
                    <w:pageBreakBefore w:val="0"/>
                    <w:widowControl/>
                    <w:suppressLineNumbers w:val="0"/>
                    <w:kinsoku/>
                    <w:topLinePunct w:val="0"/>
                    <w:bidi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669AEB40">
            <w:pPr>
              <w:pStyle w:val="27"/>
              <w:spacing w:line="360" w:lineRule="auto"/>
              <w:ind w:firstLine="480" w:firstLineChars="200"/>
              <w:jc w:val="left"/>
              <w:rPr>
                <w:rFonts w:hint="default" w:ascii="Times New Roman" w:hAnsi="Times New Roman" w:eastAsia="宋体" w:cs="Times New Roman"/>
                <w:b w:val="0"/>
                <w:color w:val="auto"/>
                <w:kern w:val="0"/>
                <w:sz w:val="24"/>
                <w:szCs w:val="24"/>
                <w:highlight w:val="none"/>
                <w:lang w:val="en-US" w:eastAsia="zh-CN" w:bidi="ar"/>
              </w:rPr>
            </w:pPr>
            <w:r>
              <w:rPr>
                <w:rFonts w:hint="default" w:ascii="Times New Roman" w:hAnsi="Times New Roman" w:eastAsia="宋体" w:cs="Times New Roman"/>
                <w:b w:val="0"/>
                <w:color w:val="auto"/>
                <w:kern w:val="0"/>
                <w:sz w:val="24"/>
                <w:szCs w:val="24"/>
                <w:highlight w:val="none"/>
                <w:lang w:val="en-US" w:eastAsia="zh-CN" w:bidi="ar"/>
              </w:rPr>
              <w:t>根据上表，本项目从事的生产活动均不在该管控单元的区域总体管控要求所列的禁止、限制项目，符合该管控单元区域总体管控要求。</w:t>
            </w:r>
          </w:p>
          <w:p w14:paraId="7496C854">
            <w:pPr>
              <w:pStyle w:val="27"/>
              <w:spacing w:line="360" w:lineRule="auto"/>
              <w:ind w:firstLine="482" w:firstLineChars="200"/>
              <w:jc w:val="left"/>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5、</w:t>
            </w:r>
            <w:r>
              <w:rPr>
                <w:rFonts w:ascii="Times New Roman" w:hAnsi="Times New Roman" w:eastAsia="宋体" w:cs="Times New Roman"/>
                <w:color w:val="auto"/>
                <w:sz w:val="24"/>
                <w:szCs w:val="24"/>
                <w:highlight w:val="none"/>
                <w:lang w:eastAsia="zh-CN"/>
              </w:rPr>
              <w:t>与《关于</w:t>
            </w:r>
            <w:r>
              <w:rPr>
                <w:rFonts w:hint="eastAsia" w:ascii="Times New Roman" w:hAnsi="Times New Roman" w:eastAsia="宋体" w:cs="Times New Roman"/>
                <w:color w:val="auto"/>
                <w:sz w:val="24"/>
                <w:szCs w:val="24"/>
                <w:highlight w:val="none"/>
                <w:lang w:eastAsia="zh-CN"/>
              </w:rPr>
              <w:t>全面</w:t>
            </w:r>
            <w:r>
              <w:rPr>
                <w:rFonts w:ascii="Times New Roman" w:hAnsi="Times New Roman" w:eastAsia="宋体" w:cs="Times New Roman"/>
                <w:color w:val="auto"/>
                <w:sz w:val="24"/>
                <w:szCs w:val="24"/>
                <w:highlight w:val="none"/>
                <w:lang w:eastAsia="zh-CN"/>
              </w:rPr>
              <w:t>打造水清岸绿产业优美丽长江（安徽）经济带的实施意见》（升级版）（皖发[2021]19号）相符性</w:t>
            </w:r>
          </w:p>
          <w:p w14:paraId="7D1F6C82">
            <w:pPr>
              <w:widowControl/>
              <w:spacing w:line="360" w:lineRule="auto"/>
              <w:ind w:firstLine="480" w:firstLineChars="200"/>
              <w:jc w:val="left"/>
              <w:rPr>
                <w:color w:val="auto"/>
                <w:kern w:val="0"/>
                <w:sz w:val="24"/>
                <w:szCs w:val="24"/>
                <w:highlight w:val="none"/>
                <w:lang w:bidi="ar"/>
              </w:rPr>
            </w:pPr>
            <w:r>
              <w:rPr>
                <w:color w:val="auto"/>
                <w:kern w:val="0"/>
                <w:sz w:val="24"/>
                <w:szCs w:val="24"/>
                <w:highlight w:val="none"/>
                <w:lang w:bidi="ar"/>
              </w:rPr>
              <w:t>2021年8月9日，中共安徽省委、省政府印发了《关于</w:t>
            </w:r>
            <w:r>
              <w:rPr>
                <w:rFonts w:hint="eastAsia"/>
                <w:color w:val="auto"/>
                <w:kern w:val="0"/>
                <w:sz w:val="24"/>
                <w:szCs w:val="24"/>
                <w:highlight w:val="none"/>
                <w:lang w:eastAsia="zh-CN" w:bidi="ar"/>
              </w:rPr>
              <w:t>全面</w:t>
            </w:r>
            <w:r>
              <w:rPr>
                <w:color w:val="auto"/>
                <w:kern w:val="0"/>
                <w:sz w:val="24"/>
                <w:szCs w:val="24"/>
                <w:highlight w:val="none"/>
                <w:lang w:bidi="ar"/>
              </w:rPr>
              <w:t>打造水清岸绿产业优美丽长江(安徽)经济带的实施意见》（升级版）</w:t>
            </w:r>
            <w:r>
              <w:rPr>
                <w:rFonts w:hint="eastAsia"/>
                <w:color w:val="auto"/>
                <w:kern w:val="0"/>
                <w:sz w:val="24"/>
                <w:szCs w:val="24"/>
                <w:highlight w:val="none"/>
                <w:lang w:bidi="ar"/>
              </w:rPr>
              <w:t>（</w:t>
            </w:r>
            <w:r>
              <w:rPr>
                <w:color w:val="auto"/>
                <w:kern w:val="0"/>
                <w:sz w:val="24"/>
                <w:szCs w:val="24"/>
                <w:highlight w:val="none"/>
                <w:lang w:bidi="ar"/>
              </w:rPr>
              <w:t>皖发[2021]19号</w:t>
            </w:r>
            <w:r>
              <w:rPr>
                <w:rFonts w:hint="eastAsia"/>
                <w:color w:val="auto"/>
                <w:kern w:val="0"/>
                <w:sz w:val="24"/>
                <w:szCs w:val="24"/>
                <w:highlight w:val="none"/>
                <w:lang w:bidi="ar"/>
              </w:rPr>
              <w:t>）</w:t>
            </w:r>
            <w:r>
              <w:rPr>
                <w:color w:val="auto"/>
                <w:kern w:val="0"/>
                <w:sz w:val="24"/>
                <w:szCs w:val="24"/>
                <w:highlight w:val="none"/>
                <w:lang w:bidi="ar"/>
              </w:rPr>
              <w:t>。</w:t>
            </w:r>
          </w:p>
          <w:p w14:paraId="256A772B">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lang w:eastAsia="zh-CN"/>
              </w:rPr>
              <w:t>《</w:t>
            </w:r>
            <w:r>
              <w:rPr>
                <w:rFonts w:hint="default" w:ascii="Times New Roman" w:hAnsi="Times New Roman" w:eastAsia="宋体" w:cs="Times New Roman"/>
                <w:b/>
                <w:color w:val="auto"/>
                <w:kern w:val="2"/>
                <w:sz w:val="21"/>
                <w:szCs w:val="21"/>
                <w:highlight w:val="none"/>
              </w:rPr>
              <w:t>关于</w:t>
            </w:r>
            <w:r>
              <w:rPr>
                <w:rFonts w:hint="eastAsia" w:ascii="Times New Roman" w:hAnsi="Times New Roman" w:eastAsia="宋体" w:cs="Times New Roman"/>
                <w:b/>
                <w:color w:val="auto"/>
                <w:kern w:val="2"/>
                <w:sz w:val="21"/>
                <w:szCs w:val="21"/>
                <w:highlight w:val="none"/>
              </w:rPr>
              <w:t>全面</w:t>
            </w:r>
            <w:r>
              <w:rPr>
                <w:rFonts w:hint="default" w:ascii="Times New Roman" w:hAnsi="Times New Roman" w:eastAsia="宋体" w:cs="Times New Roman"/>
                <w:b/>
                <w:color w:val="auto"/>
                <w:kern w:val="2"/>
                <w:sz w:val="21"/>
                <w:szCs w:val="21"/>
                <w:highlight w:val="none"/>
              </w:rPr>
              <w:t>打造水清岸绿产业优美丽长江（安徽）经济带的实施意见》（升级版）相符性分析</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
              <w:gridCol w:w="733"/>
              <w:gridCol w:w="3127"/>
              <w:gridCol w:w="2648"/>
              <w:gridCol w:w="650"/>
            </w:tblGrid>
            <w:tr w14:paraId="26AE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73" w:type="pct"/>
                  <w:noWrap w:val="0"/>
                  <w:vAlign w:val="center"/>
                </w:tcPr>
                <w:p w14:paraId="1CD7A037">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序号</w:t>
                  </w:r>
                </w:p>
              </w:tc>
              <w:tc>
                <w:tcPr>
                  <w:tcW w:w="2548" w:type="pct"/>
                  <w:gridSpan w:val="2"/>
                  <w:noWrap w:val="0"/>
                  <w:vAlign w:val="center"/>
                </w:tcPr>
                <w:p w14:paraId="30AD3A7F">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皖发[2021]19号文件要求</w:t>
                  </w:r>
                </w:p>
              </w:tc>
              <w:tc>
                <w:tcPr>
                  <w:tcW w:w="1748" w:type="pct"/>
                  <w:noWrap w:val="0"/>
                  <w:vAlign w:val="center"/>
                </w:tcPr>
                <w:p w14:paraId="130D2236">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本项目情况</w:t>
                  </w:r>
                </w:p>
              </w:tc>
              <w:tc>
                <w:tcPr>
                  <w:tcW w:w="429" w:type="pct"/>
                  <w:noWrap w:val="0"/>
                  <w:vAlign w:val="center"/>
                </w:tcPr>
                <w:p w14:paraId="572EAA34">
                  <w:pPr>
                    <w:pStyle w:val="29"/>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相符性</w:t>
                  </w:r>
                </w:p>
              </w:tc>
            </w:tr>
            <w:tr w14:paraId="169D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restart"/>
                  <w:noWrap w:val="0"/>
                  <w:vAlign w:val="center"/>
                </w:tcPr>
                <w:p w14:paraId="1446983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1</w:t>
                  </w:r>
                </w:p>
              </w:tc>
              <w:tc>
                <w:tcPr>
                  <w:tcW w:w="484" w:type="pct"/>
                  <w:vMerge w:val="restart"/>
                  <w:noWrap w:val="0"/>
                  <w:vAlign w:val="center"/>
                </w:tcPr>
                <w:p w14:paraId="4B21AD73">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w:t>
                  </w:r>
                  <w:r>
                    <w:rPr>
                      <w:color w:val="auto"/>
                      <w:sz w:val="21"/>
                      <w:szCs w:val="21"/>
                      <w:highlight w:val="none"/>
                      <w:lang w:val="zh-CN"/>
                    </w:rPr>
                    <w:t>“禁</w:t>
                  </w:r>
                  <w:r>
                    <w:rPr>
                      <w:color w:val="auto"/>
                      <w:sz w:val="21"/>
                      <w:szCs w:val="21"/>
                      <w:highlight w:val="none"/>
                    </w:rPr>
                    <w:t>新建”行动</w:t>
                  </w:r>
                </w:p>
              </w:tc>
              <w:tc>
                <w:tcPr>
                  <w:tcW w:w="2063" w:type="pct"/>
                  <w:noWrap w:val="0"/>
                  <w:vAlign w:val="center"/>
                </w:tcPr>
                <w:p w14:paraId="0BC77C6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3275E52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986.46m（详见附图</w:t>
                  </w:r>
                  <w:r>
                    <w:rPr>
                      <w:rFonts w:hint="eastAsia"/>
                      <w:color w:val="auto"/>
                      <w:sz w:val="21"/>
                      <w:szCs w:val="21"/>
                      <w:highlight w:val="none"/>
                      <w:lang w:val="en-US" w:eastAsia="zh-CN"/>
                    </w:rPr>
                    <w:t>10</w:t>
                  </w:r>
                  <w:r>
                    <w:rPr>
                      <w:rFonts w:hint="eastAsia"/>
                      <w:color w:val="auto"/>
                      <w:sz w:val="21"/>
                      <w:szCs w:val="21"/>
                      <w:highlight w:val="none"/>
                      <w:lang w:eastAsia="zh-CN"/>
                    </w:rPr>
                    <w:t>），</w:t>
                  </w:r>
                  <w:r>
                    <w:rPr>
                      <w:rFonts w:hint="eastAsia"/>
                      <w:color w:val="auto"/>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color w:val="auto"/>
                      <w:sz w:val="21"/>
                      <w:szCs w:val="21"/>
                      <w:highlight w:val="none"/>
                    </w:rPr>
                    <w:t>不在文件中规定的“严禁”范围之内</w:t>
                  </w:r>
                </w:p>
              </w:tc>
              <w:tc>
                <w:tcPr>
                  <w:tcW w:w="429" w:type="pct"/>
                  <w:noWrap w:val="0"/>
                  <w:vAlign w:val="center"/>
                </w:tcPr>
                <w:p w14:paraId="5298CA0C">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2EE3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66DB8D1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E455BD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2630E32D">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4B563A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本项目距离长江约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w:t>
                  </w:r>
                  <w:r>
                    <w:rPr>
                      <w:color w:val="auto"/>
                      <w:sz w:val="21"/>
                      <w:szCs w:val="21"/>
                      <w:highlight w:val="none"/>
                    </w:rPr>
                    <w:t>本项目为</w:t>
                  </w:r>
                  <w:r>
                    <w:rPr>
                      <w:rFonts w:hint="eastAsia" w:ascii="Times New Roman" w:hAnsi="Times New Roman" w:cs="Times New Roman"/>
                      <w:color w:val="auto"/>
                      <w:sz w:val="21"/>
                      <w:szCs w:val="21"/>
                      <w:highlight w:val="none"/>
                      <w:lang w:val="en-US" w:eastAsia="zh-CN"/>
                    </w:rPr>
                    <w:t>显示器件制造</w:t>
                  </w:r>
                  <w:r>
                    <w:rPr>
                      <w:color w:val="auto"/>
                      <w:sz w:val="21"/>
                      <w:szCs w:val="21"/>
                      <w:highlight w:val="none"/>
                    </w:rPr>
                    <w:t>。不属于新建石油化工和煤化工等重化工、重污染项目</w:t>
                  </w:r>
                </w:p>
              </w:tc>
              <w:tc>
                <w:tcPr>
                  <w:tcW w:w="429" w:type="pct"/>
                  <w:noWrap w:val="0"/>
                  <w:vAlign w:val="center"/>
                </w:tcPr>
                <w:p w14:paraId="088EBE4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B4A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vMerge w:val="continue"/>
                  <w:noWrap w:val="0"/>
                  <w:vAlign w:val="center"/>
                </w:tcPr>
                <w:p w14:paraId="1B81023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6D72842E">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57EB9809">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256D5D2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16189FE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802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63E4092">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2</w:t>
                  </w:r>
                </w:p>
              </w:tc>
              <w:tc>
                <w:tcPr>
                  <w:tcW w:w="484" w:type="pct"/>
                  <w:noWrap w:val="0"/>
                  <w:vAlign w:val="center"/>
                </w:tcPr>
                <w:p w14:paraId="3B87BE9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提升“减存量”行动</w:t>
                  </w:r>
                </w:p>
              </w:tc>
              <w:tc>
                <w:tcPr>
                  <w:tcW w:w="2063" w:type="pct"/>
                  <w:noWrap w:val="0"/>
                  <w:vAlign w:val="center"/>
                </w:tcPr>
                <w:p w14:paraId="69C606A5">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深入开展大气污染防治。强化控煤、控气、控车、控尘、控烧措施，实行“</w:t>
                  </w:r>
                  <w:r>
                    <w:rPr>
                      <w:color w:val="auto"/>
                      <w:sz w:val="21"/>
                      <w:szCs w:val="21"/>
                      <w:highlight w:val="none"/>
                      <w:lang w:val="zh-CN"/>
                    </w:rPr>
                    <w:t>一季一策”“一</w:t>
                  </w:r>
                  <w:r>
                    <w:rPr>
                      <w:color w:val="auto"/>
                      <w:sz w:val="21"/>
                      <w:szCs w:val="21"/>
                      <w:highlight w:val="none"/>
                    </w:rPr>
                    <w:t>城一策</w:t>
                  </w:r>
                  <w:r>
                    <w:rPr>
                      <w:color w:val="auto"/>
                      <w:sz w:val="21"/>
                      <w:szCs w:val="21"/>
                      <w:highlight w:val="none"/>
                      <w:lang w:val="zh-CN"/>
                    </w:rPr>
                    <w:t>”</w:t>
                  </w:r>
                  <w:r>
                    <w:rPr>
                      <w:color w:val="auto"/>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65D12667">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eastAsia" w:eastAsia="宋体"/>
                      <w:color w:val="auto"/>
                      <w:sz w:val="21"/>
                      <w:szCs w:val="21"/>
                      <w:highlight w:val="none"/>
                      <w:lang w:eastAsia="zh-CN"/>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，不属于“散乱污”企业；项目</w:t>
                  </w:r>
                  <w:r>
                    <w:rPr>
                      <w:rFonts w:hint="eastAsia"/>
                      <w:color w:val="auto"/>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2F49515B">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0C73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336D5C85">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3</w:t>
                  </w:r>
                </w:p>
              </w:tc>
              <w:tc>
                <w:tcPr>
                  <w:tcW w:w="484" w:type="pct"/>
                  <w:noWrap w:val="0"/>
                  <w:vAlign w:val="center"/>
                </w:tcPr>
                <w:p w14:paraId="7B6F74D7">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提升“关污源”行动</w:t>
                  </w:r>
                </w:p>
              </w:tc>
              <w:tc>
                <w:tcPr>
                  <w:tcW w:w="2063" w:type="pct"/>
                  <w:noWrap w:val="0"/>
                  <w:vAlign w:val="center"/>
                </w:tcPr>
                <w:p w14:paraId="18DE08C1">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管住船舶港口污染；管住入河排污口；管住城镇污水垃圾；管住农村面源污染；管住固体废物污染。</w:t>
                  </w:r>
                </w:p>
              </w:tc>
              <w:tc>
                <w:tcPr>
                  <w:tcW w:w="1748" w:type="pct"/>
                  <w:noWrap w:val="0"/>
                  <w:vAlign w:val="center"/>
                </w:tcPr>
                <w:p w14:paraId="69383FB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固体废物均资源化和无害</w:t>
                  </w:r>
                  <w:r>
                    <w:rPr>
                      <w:rFonts w:hint="eastAsia"/>
                      <w:color w:val="auto"/>
                      <w:sz w:val="21"/>
                      <w:szCs w:val="21"/>
                      <w:highlight w:val="none"/>
                      <w:lang w:val="en-US" w:eastAsia="zh-CN"/>
                    </w:rPr>
                    <w:t>化</w:t>
                  </w:r>
                  <w:r>
                    <w:rPr>
                      <w:color w:val="auto"/>
                      <w:sz w:val="21"/>
                      <w:szCs w:val="21"/>
                      <w:highlight w:val="none"/>
                    </w:rPr>
                    <w:t>处理(危险废物拟委托有相应危废处理资质的单位进行处理)</w:t>
                  </w:r>
                </w:p>
              </w:tc>
              <w:tc>
                <w:tcPr>
                  <w:tcW w:w="429" w:type="pct"/>
                  <w:noWrap w:val="0"/>
                  <w:vAlign w:val="center"/>
                </w:tcPr>
                <w:p w14:paraId="6AEC5CD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501E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070FF2B8">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4</w:t>
                  </w:r>
                </w:p>
              </w:tc>
              <w:tc>
                <w:tcPr>
                  <w:tcW w:w="484" w:type="pct"/>
                  <w:noWrap w:val="0"/>
                  <w:vAlign w:val="center"/>
                </w:tcPr>
                <w:p w14:paraId="2693C2B9">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提升“进园区”行动</w:t>
                  </w:r>
                </w:p>
              </w:tc>
              <w:tc>
                <w:tcPr>
                  <w:tcW w:w="2063" w:type="pct"/>
                  <w:noWrap w:val="0"/>
                  <w:vAlign w:val="center"/>
                </w:tcPr>
                <w:p w14:paraId="1A32CDB2">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长江</w:t>
                  </w:r>
                  <w:r>
                    <w:rPr>
                      <w:rFonts w:hint="eastAsia"/>
                      <w:color w:val="auto"/>
                      <w:sz w:val="21"/>
                      <w:szCs w:val="21"/>
                      <w:highlight w:val="none"/>
                      <w:lang w:val="en-US" w:eastAsia="zh-CN"/>
                    </w:rPr>
                    <w:t>及</w:t>
                  </w:r>
                  <w:r>
                    <w:rPr>
                      <w:color w:val="auto"/>
                      <w:sz w:val="21"/>
                      <w:szCs w:val="21"/>
                      <w:highlight w:val="none"/>
                    </w:rPr>
                    <w:t>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76C056D6">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rFonts w:hint="default" w:eastAsia="宋体"/>
                      <w:color w:val="auto"/>
                      <w:sz w:val="21"/>
                      <w:szCs w:val="21"/>
                      <w:highlight w:val="none"/>
                      <w:lang w:val="en-US" w:eastAsia="zh-CN"/>
                    </w:rPr>
                  </w:pPr>
                  <w:r>
                    <w:rPr>
                      <w:color w:val="auto"/>
                      <w:sz w:val="21"/>
                      <w:szCs w:val="21"/>
                      <w:highlight w:val="none"/>
                    </w:rPr>
                    <w:t>本项目距离长江约</w:t>
                  </w:r>
                  <w:r>
                    <w:rPr>
                      <w:rFonts w:hint="eastAsia"/>
                      <w:color w:val="auto"/>
                      <w:sz w:val="21"/>
                      <w:szCs w:val="21"/>
                      <w:highlight w:val="none"/>
                      <w:lang w:val="en-US" w:eastAsia="zh-CN"/>
                    </w:rPr>
                    <w:t>1.6km</w:t>
                  </w:r>
                  <w:r>
                    <w:rPr>
                      <w:color w:val="auto"/>
                      <w:sz w:val="21"/>
                      <w:szCs w:val="21"/>
                      <w:highlight w:val="none"/>
                    </w:rPr>
                    <w:t>，距离长江</w:t>
                  </w:r>
                  <w:r>
                    <w:rPr>
                      <w:rFonts w:hint="eastAsia"/>
                      <w:color w:val="auto"/>
                      <w:sz w:val="21"/>
                      <w:szCs w:val="21"/>
                      <w:highlight w:val="none"/>
                      <w:lang w:val="en-US" w:eastAsia="zh-CN"/>
                    </w:rPr>
                    <w:t>支流九华河</w:t>
                  </w:r>
                  <w:r>
                    <w:rPr>
                      <w:rFonts w:hint="eastAsia"/>
                      <w:color w:val="auto"/>
                      <w:sz w:val="21"/>
                      <w:szCs w:val="21"/>
                      <w:highlight w:val="none"/>
                      <w:lang w:eastAsia="zh-CN"/>
                    </w:rPr>
                    <w:t>986.46m，，</w:t>
                  </w:r>
                  <w:r>
                    <w:rPr>
                      <w:color w:val="auto"/>
                      <w:sz w:val="21"/>
                      <w:szCs w:val="21"/>
                      <w:highlight w:val="none"/>
                    </w:rPr>
                    <w:t>位于《意见》中“三道防线”在</w:t>
                  </w:r>
                  <w:r>
                    <w:rPr>
                      <w:rFonts w:hint="eastAsia"/>
                      <w:color w:val="auto"/>
                      <w:sz w:val="21"/>
                      <w:szCs w:val="21"/>
                      <w:highlight w:val="none"/>
                      <w:lang w:val="en-US" w:eastAsia="zh-CN"/>
                    </w:rPr>
                    <w:t>5</w:t>
                  </w:r>
                  <w:r>
                    <w:rPr>
                      <w:color w:val="auto"/>
                      <w:sz w:val="21"/>
                      <w:szCs w:val="21"/>
                      <w:highlight w:val="none"/>
                    </w:rPr>
                    <w:t>公里范围之内。本项目</w:t>
                  </w:r>
                  <w:r>
                    <w:rPr>
                      <w:rFonts w:hint="eastAsia"/>
                      <w:color w:val="auto"/>
                      <w:sz w:val="21"/>
                      <w:szCs w:val="21"/>
                      <w:highlight w:val="none"/>
                      <w:lang w:val="en-US" w:eastAsia="zh-CN"/>
                    </w:rPr>
                    <w:t>属于</w:t>
                  </w:r>
                  <w:r>
                    <w:rPr>
                      <w:rFonts w:hint="eastAsia" w:ascii="Times New Roman" w:hAnsi="Times New Roman" w:cs="Times New Roman"/>
                      <w:color w:val="auto"/>
                      <w:sz w:val="21"/>
                      <w:szCs w:val="21"/>
                      <w:highlight w:val="none"/>
                      <w:lang w:val="en-US" w:eastAsia="zh-CN"/>
                    </w:rPr>
                    <w:t>C3974显示器件制造，</w:t>
                  </w:r>
                  <w:r>
                    <w:rPr>
                      <w:color w:val="auto"/>
                      <w:sz w:val="21"/>
                      <w:szCs w:val="21"/>
                      <w:highlight w:val="none"/>
                    </w:rPr>
                    <w:t>不属于化工等重污染企业，且该项目位于</w:t>
                  </w:r>
                  <w:r>
                    <w:rPr>
                      <w:rFonts w:hint="eastAsia"/>
                      <w:color w:val="auto"/>
                      <w:sz w:val="21"/>
                      <w:szCs w:val="21"/>
                      <w:highlight w:val="none"/>
                      <w:lang w:eastAsia="zh-CN"/>
                    </w:rPr>
                    <w:t>皖江江南新兴产业集中区，皖江江南新兴产业集中区</w:t>
                  </w:r>
                  <w:r>
                    <w:rPr>
                      <w:rFonts w:hint="eastAsia"/>
                      <w:color w:val="auto"/>
                      <w:sz w:val="21"/>
                      <w:szCs w:val="21"/>
                      <w:highlight w:val="none"/>
                      <w:lang w:val="en-US" w:eastAsia="zh-CN"/>
                    </w:rPr>
                    <w:t>由</w:t>
                  </w:r>
                  <w:r>
                    <w:rPr>
                      <w:rFonts w:hint="eastAsia"/>
                      <w:color w:val="auto"/>
                      <w:sz w:val="21"/>
                      <w:szCs w:val="21"/>
                      <w:highlight w:val="none"/>
                      <w:lang w:eastAsia="zh-CN"/>
                    </w:rPr>
                    <w:t>国务院批准设</w:t>
                  </w:r>
                  <w:r>
                    <w:rPr>
                      <w:rFonts w:hint="eastAsia"/>
                      <w:color w:val="auto"/>
                      <w:sz w:val="21"/>
                      <w:szCs w:val="21"/>
                      <w:highlight w:val="none"/>
                      <w:lang w:val="en-US" w:eastAsia="zh-CN"/>
                    </w:rPr>
                    <w:t>立</w:t>
                  </w:r>
                </w:p>
              </w:tc>
              <w:tc>
                <w:tcPr>
                  <w:tcW w:w="429" w:type="pct"/>
                  <w:noWrap w:val="0"/>
                  <w:vAlign w:val="center"/>
                </w:tcPr>
                <w:p w14:paraId="153835B4">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1AA3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23D1B10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5</w:t>
                  </w:r>
                </w:p>
              </w:tc>
              <w:tc>
                <w:tcPr>
                  <w:tcW w:w="484" w:type="pct"/>
                  <w:noWrap w:val="0"/>
                  <w:vAlign w:val="center"/>
                </w:tcPr>
                <w:p w14:paraId="6433E861">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提升“新建绿”行动</w:t>
                  </w:r>
                </w:p>
              </w:tc>
              <w:tc>
                <w:tcPr>
                  <w:tcW w:w="2063" w:type="pct"/>
                  <w:noWrap w:val="0"/>
                  <w:vAlign w:val="center"/>
                </w:tcPr>
                <w:p w14:paraId="05A705F8">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大力推行生态复绿补绿增绿；深入推进长江岸线保护修复；强化重点河湖湿地保护修复。</w:t>
                  </w:r>
                </w:p>
              </w:tc>
              <w:tc>
                <w:tcPr>
                  <w:tcW w:w="1748" w:type="pct"/>
                  <w:noWrap w:val="0"/>
                  <w:vAlign w:val="center"/>
                </w:tcPr>
                <w:p w14:paraId="1A304534">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，在生态红线范围之外</w:t>
                  </w:r>
                </w:p>
              </w:tc>
              <w:tc>
                <w:tcPr>
                  <w:tcW w:w="429" w:type="pct"/>
                  <w:noWrap w:val="0"/>
                  <w:vAlign w:val="center"/>
                </w:tcPr>
                <w:p w14:paraId="0330874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AC9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3" w:type="pct"/>
                  <w:noWrap w:val="0"/>
                  <w:vAlign w:val="center"/>
                </w:tcPr>
                <w:p w14:paraId="5A691C5F">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6</w:t>
                  </w:r>
                </w:p>
              </w:tc>
              <w:tc>
                <w:tcPr>
                  <w:tcW w:w="484" w:type="pct"/>
                  <w:noWrap w:val="0"/>
                  <w:vAlign w:val="center"/>
                </w:tcPr>
                <w:p w14:paraId="0B523E06">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提升“纳统管”行动</w:t>
                  </w:r>
                </w:p>
              </w:tc>
              <w:tc>
                <w:tcPr>
                  <w:tcW w:w="2063" w:type="pct"/>
                  <w:noWrap w:val="0"/>
                  <w:vAlign w:val="center"/>
                </w:tcPr>
                <w:p w14:paraId="0711BD0C">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color w:val="auto"/>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auto"/>
                      <w:sz w:val="21"/>
                      <w:szCs w:val="21"/>
                      <w:highlight w:val="none"/>
                      <w:lang w:val="zh-CN"/>
                    </w:rPr>
                    <w:t>“一</w:t>
                  </w:r>
                  <w:r>
                    <w:rPr>
                      <w:color w:val="auto"/>
                      <w:sz w:val="21"/>
                      <w:szCs w:val="21"/>
                      <w:highlight w:val="none"/>
                    </w:rPr>
                    <w:t>企一管、明管输送、实时监测”，确保化工污水全收集、全处理。</w:t>
                  </w:r>
                </w:p>
              </w:tc>
              <w:tc>
                <w:tcPr>
                  <w:tcW w:w="1748" w:type="pct"/>
                  <w:noWrap w:val="0"/>
                  <w:vAlign w:val="center"/>
                </w:tcPr>
                <w:p w14:paraId="7AA8C733">
                  <w:pPr>
                    <w:pStyle w:val="29"/>
                    <w:keepNext w:val="0"/>
                    <w:keepLines w:val="0"/>
                    <w:pageBreakBefore w:val="0"/>
                    <w:widowControl w:val="0"/>
                    <w:kinsoku/>
                    <w:wordWrap/>
                    <w:overflowPunct/>
                    <w:topLinePunct w:val="0"/>
                    <w:autoSpaceDE/>
                    <w:autoSpaceDN/>
                    <w:bidi w:val="0"/>
                    <w:adjustRightInd/>
                    <w:snapToGrid w:val="0"/>
                    <w:ind w:firstLine="420" w:firstLineChars="200"/>
                    <w:jc w:val="both"/>
                    <w:textAlignment w:val="auto"/>
                    <w:rPr>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D3E7550">
                  <w:pPr>
                    <w:pStyle w:val="29"/>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bl>
          <w:p w14:paraId="0AE25A83">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43403678">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3056436E">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与中华人民共和国长江保护法的相符性分析</w:t>
            </w:r>
          </w:p>
          <w:tbl>
            <w:tblPr>
              <w:tblStyle w:val="22"/>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4105"/>
              <w:gridCol w:w="1912"/>
              <w:gridCol w:w="747"/>
            </w:tblGrid>
            <w:tr w14:paraId="09C6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6FFA0C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09" w:type="pct"/>
                  <w:noWrap w:val="0"/>
                  <w:vAlign w:val="center"/>
                </w:tcPr>
                <w:p w14:paraId="6806DFB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665999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68A4CBF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1BDE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077D78C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09" w:type="pct"/>
                  <w:noWrap w:val="0"/>
                  <w:vAlign w:val="center"/>
                </w:tcPr>
                <w:p w14:paraId="7EF56F8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746D6F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eastAsia="宋体" w:cs="Times New Roman"/>
                      <w:color w:val="auto"/>
                      <w:kern w:val="2"/>
                      <w:sz w:val="21"/>
                      <w:szCs w:val="21"/>
                      <w:highlight w:val="none"/>
                      <w:lang w:val="en-US" w:eastAsia="zh-CN"/>
                    </w:rPr>
                    <w:t>皖江江南新兴产业集中区</w:t>
                  </w:r>
                  <w:r>
                    <w:rPr>
                      <w:rFonts w:hint="eastAsia" w:ascii="Times New Roman" w:hAnsi="Times New Roman" w:cs="Times New Roman"/>
                      <w:color w:val="auto"/>
                      <w:kern w:val="2"/>
                      <w:sz w:val="21"/>
                      <w:szCs w:val="21"/>
                      <w:highlight w:val="none"/>
                      <w:lang w:val="en-US" w:eastAsia="zh-CN"/>
                    </w:rPr>
                    <w:t>安徽众飞半导体有限公司6号厂房</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71C743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388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33B5656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09" w:type="pct"/>
                  <w:noWrap w:val="0"/>
                  <w:vAlign w:val="center"/>
                </w:tcPr>
                <w:p w14:paraId="6B38BE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D8FE5F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eastAsia="宋体" w:cs="Times New Roman"/>
                      <w:color w:val="auto"/>
                      <w:kern w:val="2"/>
                      <w:sz w:val="21"/>
                      <w:szCs w:val="21"/>
                      <w:highlight w:val="none"/>
                      <w:lang w:eastAsia="zh-CN"/>
                    </w:rPr>
                    <w:t>采用</w:t>
                  </w:r>
                  <w:r>
                    <w:rPr>
                      <w:rFonts w:hint="default" w:ascii="Times New Roman" w:hAnsi="Times New Roman" w:eastAsia="宋体" w:cs="Times New Roman"/>
                      <w:color w:val="auto"/>
                      <w:kern w:val="2"/>
                      <w:sz w:val="21"/>
                      <w:szCs w:val="21"/>
                      <w:highlight w:val="none"/>
                    </w:rPr>
                    <w:t>雨污分流制</w:t>
                  </w:r>
                  <w:r>
                    <w:rPr>
                      <w:rFonts w:hint="eastAsia" w:ascii="Times New Roman" w:hAnsi="Times New Roman" w:cs="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val="en-US" w:eastAsia="zh-CN"/>
                    </w:rPr>
                    <w:t>项目无生产废水，</w:t>
                  </w:r>
                  <w:r>
                    <w:rPr>
                      <w:rFonts w:hint="eastAsia" w:ascii="Times New Roman" w:hAnsi="Times New Roman" w:eastAsia="宋体" w:cs="Times New Roman"/>
                      <w:color w:val="auto"/>
                      <w:kern w:val="2"/>
                      <w:sz w:val="21"/>
                      <w:szCs w:val="21"/>
                      <w:highlight w:val="none"/>
                      <w:lang w:eastAsia="zh-CN"/>
                    </w:rPr>
                    <w:t>生活污水经园区化粪池预处理后排入江南产业集中区第一污水处理厂，处理达标后经九华河排入长江</w:t>
                  </w:r>
                </w:p>
              </w:tc>
              <w:tc>
                <w:tcPr>
                  <w:tcW w:w="493" w:type="pct"/>
                  <w:noWrap w:val="0"/>
                  <w:vAlign w:val="center"/>
                </w:tcPr>
                <w:p w14:paraId="75BECBB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847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6CF627C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09" w:type="pct"/>
                  <w:noWrap w:val="0"/>
                  <w:vAlign w:val="center"/>
                </w:tcPr>
                <w:p w14:paraId="0348232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06A4D6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6358A35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7EE5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59B06E8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09" w:type="pct"/>
                  <w:noWrap w:val="0"/>
                  <w:vAlign w:val="center"/>
                </w:tcPr>
                <w:p w14:paraId="5A42D34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32B8219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本项目距离长江约</w:t>
                  </w:r>
                  <w:r>
                    <w:rPr>
                      <w:rFonts w:hint="eastAsia" w:ascii="Times New Roman" w:hAnsi="Times New Roman"/>
                      <w:color w:val="auto"/>
                      <w:kern w:val="2"/>
                      <w:sz w:val="21"/>
                      <w:szCs w:val="21"/>
                      <w:highlight w:val="none"/>
                      <w:lang w:val="en-US" w:eastAsia="zh-CN"/>
                    </w:rPr>
                    <w:t>1.6km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hint="eastAsia" w:ascii="Times New Roman" w:hAnsi="Times New Roman"/>
                      <w:color w:val="auto"/>
                      <w:kern w:val="2"/>
                      <w:sz w:val="21"/>
                      <w:szCs w:val="21"/>
                      <w:highlight w:val="none"/>
                      <w:lang w:eastAsia="zh-CN"/>
                    </w:rPr>
                    <w:t>986.46m</w:t>
                  </w:r>
                  <w:r>
                    <w:rPr>
                      <w:rFonts w:hint="default"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不属于尾矿库项目</w:t>
                  </w:r>
                </w:p>
              </w:tc>
              <w:tc>
                <w:tcPr>
                  <w:tcW w:w="493" w:type="pct"/>
                  <w:noWrap w:val="0"/>
                  <w:vAlign w:val="center"/>
                </w:tcPr>
                <w:p w14:paraId="0BD6A70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2935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3" w:type="pct"/>
                  <w:noWrap w:val="0"/>
                  <w:vAlign w:val="center"/>
                </w:tcPr>
                <w:p w14:paraId="724941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09" w:type="pct"/>
                  <w:noWrap w:val="0"/>
                  <w:vAlign w:val="center"/>
                </w:tcPr>
                <w:p w14:paraId="013C1EB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3C9994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4CAF15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066C5EDE">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1CD880CE">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与《长江经济带发展负面清单指南（试行，2022年版）》的通知（长江办【2022】7号）相符性分析</w:t>
            </w:r>
          </w:p>
          <w:p w14:paraId="32CAB12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推动长江经济带发展领导小组办公室于2022年1月19日印发《长江经济带发展负面清单指南（试行，2022年版）》的通知（长江办【2022】7号），与负面清单相符性分析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5F0E73E1">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与</w:t>
            </w:r>
            <w:r>
              <w:rPr>
                <w:rFonts w:hint="eastAsia" w:ascii="Times New Roman" w:hAnsi="Times New Roman" w:eastAsia="宋体" w:cs="Times New Roman"/>
                <w:b/>
                <w:color w:val="auto"/>
                <w:kern w:val="2"/>
                <w:sz w:val="21"/>
                <w:szCs w:val="21"/>
                <w:highlight w:val="none"/>
              </w:rPr>
              <w:t>长江经济带发展负面清单</w:t>
            </w:r>
            <w:r>
              <w:rPr>
                <w:rFonts w:hint="default" w:ascii="Times New Roman" w:hAnsi="Times New Roman" w:eastAsia="宋体" w:cs="Times New Roman"/>
                <w:b/>
                <w:color w:val="auto"/>
                <w:kern w:val="2"/>
                <w:sz w:val="21"/>
                <w:szCs w:val="21"/>
                <w:highlight w:val="none"/>
              </w:rPr>
              <w:t>相符性分析</w:t>
            </w:r>
          </w:p>
          <w:tbl>
            <w:tblPr>
              <w:tblStyle w:val="23"/>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4147"/>
              <w:gridCol w:w="2152"/>
              <w:gridCol w:w="739"/>
            </w:tblGrid>
            <w:tr w14:paraId="693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E81B45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368C38A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71E93E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5C9F61F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7CD7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352" w:type="pct"/>
                  <w:noWrap w:val="0"/>
                  <w:vAlign w:val="center"/>
                </w:tcPr>
                <w:p w14:paraId="14C9EB8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6725FDE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7CFFA08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本项目不属于重</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3AAFC9B6">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486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B635D8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17B0C6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4C21070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5460B5D7">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77A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D65C8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0E77021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4234B5D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0EC02C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B5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054447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6721871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33450FA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6DF7424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94F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729981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BFFF1B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7352AAB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w:t>
                  </w:r>
                  <w:r>
                    <w:rPr>
                      <w:rFonts w:hint="eastAsia" w:ascii="Times New Roman" w:hAnsi="Times New Roman" w:cs="Times New Roman"/>
                      <w:color w:val="auto"/>
                      <w:kern w:val="2"/>
                      <w:sz w:val="21"/>
                      <w:szCs w:val="21"/>
                      <w:highlight w:val="none"/>
                      <w:lang w:val="en-US" w:eastAsia="zh-CN"/>
                    </w:rPr>
                    <w:t>不</w:t>
                  </w:r>
                  <w:r>
                    <w:rPr>
                      <w:rFonts w:hint="eastAsia" w:ascii="Times New Roman" w:hAnsi="Times New Roman" w:eastAsia="宋体" w:cs="Times New Roman"/>
                      <w:color w:val="auto"/>
                      <w:kern w:val="2"/>
                      <w:sz w:val="21"/>
                      <w:szCs w:val="21"/>
                      <w:highlight w:val="none"/>
                      <w:lang w:eastAsia="zh-CN"/>
                    </w:rPr>
                    <w:t>占用长江流域河湖岸线，不在《长江岸线保护和开发利用总体规划》划定的岸线保护区和保留区内</w:t>
                  </w:r>
                </w:p>
              </w:tc>
              <w:tc>
                <w:tcPr>
                  <w:tcW w:w="488" w:type="pct"/>
                  <w:noWrap w:val="0"/>
                  <w:vAlign w:val="center"/>
                </w:tcPr>
                <w:p w14:paraId="360EDC9A">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C2A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2006D2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2FAAB6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w:t>
                  </w:r>
                </w:p>
              </w:tc>
              <w:tc>
                <w:tcPr>
                  <w:tcW w:w="1421" w:type="pct"/>
                  <w:noWrap w:val="0"/>
                  <w:vAlign w:val="center"/>
                </w:tcPr>
                <w:p w14:paraId="15C0AFB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w:t>
                  </w:r>
                  <w:r>
                    <w:rPr>
                      <w:rFonts w:ascii="Times New Roman" w:hAnsi="Times New Roman"/>
                      <w:color w:val="auto"/>
                      <w:kern w:val="2"/>
                      <w:sz w:val="21"/>
                      <w:szCs w:val="21"/>
                      <w:highlight w:val="none"/>
                    </w:rPr>
                    <w:t>距离长江约</w:t>
                  </w:r>
                  <w:r>
                    <w:rPr>
                      <w:rFonts w:hint="eastAsia" w:ascii="Times New Roman" w:hAnsi="Times New Roman"/>
                      <w:color w:val="auto"/>
                      <w:kern w:val="2"/>
                      <w:sz w:val="21"/>
                      <w:szCs w:val="21"/>
                      <w:highlight w:val="none"/>
                      <w:lang w:val="en-US" w:eastAsia="zh-CN"/>
                    </w:rPr>
                    <w:t>1.6km</w:t>
                  </w:r>
                  <w:r>
                    <w:rPr>
                      <w:rFonts w:ascii="Times New Roman" w:hAnsi="Times New Roman"/>
                      <w:color w:val="auto"/>
                      <w:kern w:val="2"/>
                      <w:sz w:val="21"/>
                      <w:szCs w:val="21"/>
                      <w:highlight w:val="none"/>
                    </w:rPr>
                    <w:t>，距离长江</w:t>
                  </w:r>
                  <w:r>
                    <w:rPr>
                      <w:rFonts w:hint="default" w:ascii="Times New Roman" w:hAnsi="Times New Roman"/>
                      <w:color w:val="auto"/>
                      <w:kern w:val="2"/>
                      <w:sz w:val="21"/>
                      <w:szCs w:val="21"/>
                      <w:highlight w:val="none"/>
                      <w:lang w:val="en-US" w:eastAsia="zh-CN"/>
                    </w:rPr>
                    <w:t>支流九华河</w:t>
                  </w:r>
                  <w:r>
                    <w:rPr>
                      <w:rFonts w:hint="eastAsia" w:ascii="Times New Roman" w:hAnsi="Times New Roman"/>
                      <w:color w:val="auto"/>
                      <w:kern w:val="2"/>
                      <w:sz w:val="21"/>
                      <w:szCs w:val="21"/>
                      <w:highlight w:val="none"/>
                      <w:lang w:eastAsia="zh-CN"/>
                    </w:rPr>
                    <w:t>986.46m</w:t>
                  </w:r>
                  <w:r>
                    <w:rPr>
                      <w:rFonts w:hint="default" w:ascii="Times New Roman" w:hAnsi="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eastAsia="zh-CN"/>
                    </w:rPr>
                    <w:t>不属于</w:t>
                  </w:r>
                  <w:r>
                    <w:rPr>
                      <w:rFonts w:ascii="Times New Roman" w:hAnsi="Times New Roman" w:eastAsia="宋体" w:cs="Times New Roman"/>
                      <w:color w:val="auto"/>
                      <w:kern w:val="2"/>
                      <w:sz w:val="21"/>
                      <w:szCs w:val="21"/>
                      <w:highlight w:val="none"/>
                    </w:rPr>
                    <w:t>尾矿库、冶炼渣库和磷石膏库</w:t>
                  </w:r>
                  <w:r>
                    <w:rPr>
                      <w:rFonts w:hint="eastAsia" w:ascii="Times New Roman" w:hAnsi="Times New Roman" w:cs="Times New Roman"/>
                      <w:color w:val="auto"/>
                      <w:kern w:val="2"/>
                      <w:sz w:val="21"/>
                      <w:szCs w:val="21"/>
                      <w:highlight w:val="none"/>
                      <w:lang w:eastAsia="zh-CN"/>
                    </w:rPr>
                    <w:t>项目</w:t>
                  </w:r>
                </w:p>
              </w:tc>
              <w:tc>
                <w:tcPr>
                  <w:tcW w:w="488" w:type="pct"/>
                  <w:noWrap w:val="0"/>
                  <w:vAlign w:val="center"/>
                </w:tcPr>
                <w:p w14:paraId="1394AB0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EC2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5435A9A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5E056CA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4F1578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本项目属于</w:t>
                  </w:r>
                  <w:r>
                    <w:rPr>
                      <w:rFonts w:hint="eastAsia" w:ascii="Times New Roman" w:hAnsi="Times New Roman" w:cs="Times New Roman"/>
                      <w:color w:val="auto"/>
                      <w:kern w:val="2"/>
                      <w:sz w:val="21"/>
                      <w:szCs w:val="21"/>
                      <w:highlight w:val="none"/>
                      <w:lang w:eastAsia="zh-CN"/>
                    </w:rPr>
                    <w:t>显示器件</w:t>
                  </w:r>
                  <w:r>
                    <w:rPr>
                      <w:rFonts w:hint="eastAsia" w:ascii="Times New Roman" w:hAnsi="Times New Roman" w:eastAsia="宋体" w:cs="Times New Roman"/>
                      <w:color w:val="auto"/>
                      <w:kern w:val="2"/>
                      <w:sz w:val="21"/>
                      <w:szCs w:val="21"/>
                      <w:highlight w:val="none"/>
                      <w:lang w:eastAsia="zh-CN"/>
                    </w:rPr>
                    <w:t>制造，不属于钢铁、石化、化工、焦化、建材、有色、制浆造纸等高污染项目</w:t>
                  </w:r>
                </w:p>
              </w:tc>
              <w:tc>
                <w:tcPr>
                  <w:tcW w:w="488" w:type="pct"/>
                  <w:noWrap w:val="0"/>
                  <w:vAlign w:val="center"/>
                </w:tcPr>
                <w:p w14:paraId="4FE4C390">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40D8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1817144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208C7FE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35E891D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08D19BFF">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B2E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52" w:type="pct"/>
                  <w:noWrap w:val="0"/>
                  <w:vAlign w:val="center"/>
                </w:tcPr>
                <w:p w14:paraId="48487B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65E9ABD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C2AA12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7DF7F765">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7C54522D">
            <w:pPr>
              <w:numPr>
                <w:ilvl w:val="0"/>
                <w:numId w:val="6"/>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40BF3584">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与《安徽省挥发性有机物污染整治工作方案》相符性分析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3345"/>
              <w:gridCol w:w="2895"/>
              <w:gridCol w:w="820"/>
            </w:tblGrid>
            <w:tr w14:paraId="799E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18983DF7">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345" w:type="dxa"/>
                  <w:vAlign w:val="center"/>
                </w:tcPr>
                <w:p w14:paraId="163ECE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方案要求</w:t>
                  </w:r>
                </w:p>
              </w:tc>
              <w:tc>
                <w:tcPr>
                  <w:tcW w:w="2895" w:type="dxa"/>
                  <w:vAlign w:val="center"/>
                </w:tcPr>
                <w:p w14:paraId="022B4C8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820" w:type="dxa"/>
                  <w:vAlign w:val="center"/>
                </w:tcPr>
                <w:p w14:paraId="6823CF2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3AE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406F230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345" w:type="dxa"/>
                  <w:vAlign w:val="center"/>
                </w:tcPr>
                <w:p w14:paraId="4077693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895" w:type="dxa"/>
                  <w:vAlign w:val="center"/>
                </w:tcPr>
                <w:p w14:paraId="58C94D0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820" w:type="dxa"/>
                  <w:vAlign w:val="center"/>
                </w:tcPr>
                <w:p w14:paraId="7C95521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1B9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dxa"/>
                  <w:vAlign w:val="center"/>
                </w:tcPr>
                <w:p w14:paraId="60278EE2">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345" w:type="dxa"/>
                  <w:vAlign w:val="center"/>
                </w:tcPr>
                <w:p w14:paraId="470A6C3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895" w:type="dxa"/>
                  <w:vAlign w:val="center"/>
                </w:tcPr>
                <w:p w14:paraId="6F28AB7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eastAsia"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w:t>
                  </w:r>
                  <w:r>
                    <w:rPr>
                      <w:rFonts w:hint="eastAsia" w:ascii="Times New Roman" w:hAnsi="Times New Roman" w:eastAsia="宋体" w:cs="Times New Roman"/>
                      <w:color w:val="auto"/>
                      <w:kern w:val="2"/>
                      <w:sz w:val="21"/>
                      <w:szCs w:val="21"/>
                      <w:highlight w:val="none"/>
                      <w:lang w:val="en-US" w:eastAsia="zh-CN"/>
                    </w:rPr>
                    <w:t>通过前端</w:t>
                  </w:r>
                  <w:r>
                    <w:rPr>
                      <w:rFonts w:hint="eastAsia" w:cs="Times New Roman"/>
                      <w:color w:val="auto"/>
                      <w:sz w:val="21"/>
                      <w:szCs w:val="21"/>
                      <w:highlight w:val="none"/>
                      <w:lang w:val="en-US" w:eastAsia="zh-CN"/>
                    </w:rPr>
                    <w:t>集气罩/负压管道收集</w:t>
                  </w:r>
                  <w:r>
                    <w:rPr>
                      <w:rFonts w:hint="eastAsia"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eastAsia"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eastAsia" w:ascii="Times New Roman" w:hAnsi="Times New Roman" w:eastAsia="宋体" w:cs="Times New Roman"/>
                      <w:color w:val="auto"/>
                      <w:kern w:val="2"/>
                      <w:sz w:val="21"/>
                      <w:szCs w:val="21"/>
                      <w:highlight w:val="none"/>
                      <w:lang w:val="en-US" w:eastAsia="zh-CN"/>
                    </w:rPr>
                    <w:t>高排气筒排放</w:t>
                  </w:r>
                  <w:r>
                    <w:rPr>
                      <w:rFonts w:hint="eastAsia" w:ascii="Times New Roman" w:hAnsi="Times New Roman" w:cs="Times New Roman"/>
                      <w:color w:val="auto"/>
                      <w:kern w:val="2"/>
                      <w:sz w:val="21"/>
                      <w:szCs w:val="21"/>
                      <w:highlight w:val="none"/>
                      <w:lang w:val="en-US" w:eastAsia="zh-CN"/>
                    </w:rPr>
                    <w:t>。有机废气处理效率为90%；本项目实施后非甲烷总烃总量控制指标定为VOCs0.1593t/a</w:t>
                  </w:r>
                </w:p>
              </w:tc>
              <w:tc>
                <w:tcPr>
                  <w:tcW w:w="820" w:type="dxa"/>
                  <w:vAlign w:val="center"/>
                </w:tcPr>
                <w:p w14:paraId="0E0236A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584E51AE">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2B5A0EF8">
            <w:pPr>
              <w:keepNext w:val="0"/>
              <w:keepLines w:val="0"/>
              <w:pageBreakBefore w:val="0"/>
              <w:widowControl/>
              <w:numPr>
                <w:ilvl w:val="5"/>
                <w:numId w:val="5"/>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与《挥发性有机物无组织排放控制标准》相符性分析</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3244"/>
              <w:gridCol w:w="2996"/>
              <w:gridCol w:w="790"/>
            </w:tblGrid>
            <w:tr w14:paraId="761B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2D3C9D0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b/>
                      <w:bCs/>
                      <w:color w:val="auto"/>
                      <w:kern w:val="2"/>
                      <w:sz w:val="21"/>
                      <w:szCs w:val="21"/>
                      <w:highlight w:val="none"/>
                      <w:lang w:eastAsia="zh-CN"/>
                    </w:rPr>
                    <w:t>序号</w:t>
                  </w:r>
                </w:p>
              </w:tc>
              <w:tc>
                <w:tcPr>
                  <w:tcW w:w="3244" w:type="dxa"/>
                  <w:vAlign w:val="center"/>
                </w:tcPr>
                <w:p w14:paraId="07A53A6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eastAsia="zh-CN"/>
                    </w:rPr>
                    <w:t>标准要求</w:t>
                  </w:r>
                </w:p>
              </w:tc>
              <w:tc>
                <w:tcPr>
                  <w:tcW w:w="2996" w:type="dxa"/>
                  <w:vAlign w:val="center"/>
                </w:tcPr>
                <w:p w14:paraId="44CC035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本项目情况</w:t>
                  </w:r>
                </w:p>
              </w:tc>
              <w:tc>
                <w:tcPr>
                  <w:tcW w:w="790" w:type="dxa"/>
                  <w:vAlign w:val="center"/>
                </w:tcPr>
                <w:p w14:paraId="188D91F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kern w:val="2"/>
                      <w:sz w:val="21"/>
                      <w:szCs w:val="21"/>
                      <w:highlight w:val="none"/>
                    </w:rPr>
                    <w:t>相符性</w:t>
                  </w:r>
                </w:p>
              </w:tc>
            </w:tr>
            <w:tr w14:paraId="7E72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182C2DA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w:t>
                  </w:r>
                </w:p>
              </w:tc>
              <w:tc>
                <w:tcPr>
                  <w:tcW w:w="3244" w:type="dxa"/>
                  <w:vAlign w:val="center"/>
                </w:tcPr>
                <w:p w14:paraId="749A03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96" w:type="dxa"/>
                  <w:vAlign w:val="center"/>
                </w:tcPr>
                <w:p w14:paraId="0DEE4E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本项目挥发性有机物原料贮存于密闭容器里，室内贮存</w:t>
                  </w:r>
                </w:p>
              </w:tc>
              <w:tc>
                <w:tcPr>
                  <w:tcW w:w="790" w:type="dxa"/>
                  <w:vAlign w:val="center"/>
                </w:tcPr>
                <w:p w14:paraId="357C4F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5CB5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50F2E994">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w:t>
                  </w:r>
                </w:p>
              </w:tc>
              <w:tc>
                <w:tcPr>
                  <w:tcW w:w="3244" w:type="dxa"/>
                  <w:vAlign w:val="center"/>
                </w:tcPr>
                <w:p w14:paraId="5B22C5CE">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996" w:type="dxa"/>
                  <w:vAlign w:val="center"/>
                </w:tcPr>
                <w:p w14:paraId="292BC57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项目液态挥发性有机物原料（酒精）运输过程中全程密闭</w:t>
                  </w:r>
                </w:p>
              </w:tc>
              <w:tc>
                <w:tcPr>
                  <w:tcW w:w="790" w:type="dxa"/>
                  <w:vAlign w:val="center"/>
                </w:tcPr>
                <w:p w14:paraId="0FF5D8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r w14:paraId="2B85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1" w:type="dxa"/>
                  <w:vAlign w:val="center"/>
                </w:tcPr>
                <w:p w14:paraId="64921CB6">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3</w:t>
                  </w:r>
                </w:p>
              </w:tc>
              <w:tc>
                <w:tcPr>
                  <w:tcW w:w="3244" w:type="dxa"/>
                  <w:vAlign w:val="center"/>
                </w:tcPr>
                <w:p w14:paraId="56D240D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96" w:type="dxa"/>
                  <w:vAlign w:val="center"/>
                </w:tcPr>
                <w:p w14:paraId="5C18108A">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left"/>
                    <w:textAlignment w:val="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eastAsia" w:cs="Times New Roman"/>
                      <w:color w:val="auto"/>
                      <w:sz w:val="21"/>
                      <w:szCs w:val="21"/>
                      <w:highlight w:val="none"/>
                      <w:lang w:val="en-US" w:eastAsia="zh-CN"/>
                    </w:rPr>
                    <w:t>集气罩/负压管道收集</w:t>
                  </w:r>
                  <w:r>
                    <w:rPr>
                      <w:rFonts w:hint="default" w:ascii="Times New Roman" w:hAnsi="Times New Roman" w:eastAsia="宋体" w:cs="Times New Roman"/>
                      <w:color w:val="auto"/>
                      <w:kern w:val="2"/>
                      <w:sz w:val="21"/>
                      <w:szCs w:val="21"/>
                      <w:highlight w:val="none"/>
                      <w:lang w:val="en-US" w:eastAsia="zh-CN"/>
                    </w:rPr>
                    <w:t>后，引入</w:t>
                  </w:r>
                  <w:r>
                    <w:rPr>
                      <w:rFonts w:hint="eastAsia"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23.5m</w:t>
                  </w:r>
                  <w:r>
                    <w:rPr>
                      <w:rFonts w:hint="default" w:ascii="Times New Roman" w:hAnsi="Times New Roman" w:eastAsia="宋体" w:cs="Times New Roman"/>
                      <w:color w:val="auto"/>
                      <w:kern w:val="2"/>
                      <w:sz w:val="21"/>
                      <w:szCs w:val="21"/>
                      <w:highlight w:val="none"/>
                      <w:lang w:val="en-US" w:eastAsia="zh-CN"/>
                    </w:rPr>
                    <w:t>高排气筒排放</w:t>
                  </w:r>
                </w:p>
              </w:tc>
              <w:tc>
                <w:tcPr>
                  <w:tcW w:w="790" w:type="dxa"/>
                  <w:vAlign w:val="center"/>
                </w:tcPr>
                <w:p w14:paraId="2463CD6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cs="Times New Roman"/>
                      <w:color w:val="auto"/>
                      <w:kern w:val="2"/>
                      <w:sz w:val="21"/>
                      <w:szCs w:val="21"/>
                      <w:highlight w:val="none"/>
                      <w:lang w:val="en-US" w:eastAsia="zh-CN"/>
                    </w:rPr>
                  </w:pPr>
                  <w:r>
                    <w:rPr>
                      <w:rFonts w:ascii="Times New Roman" w:hAnsi="Times New Roman"/>
                      <w:color w:val="auto"/>
                      <w:kern w:val="2"/>
                      <w:sz w:val="21"/>
                      <w:szCs w:val="21"/>
                      <w:highlight w:val="none"/>
                    </w:rPr>
                    <w:t>符合</w:t>
                  </w:r>
                </w:p>
              </w:tc>
            </w:tr>
          </w:tbl>
          <w:p w14:paraId="12043751">
            <w:pPr>
              <w:rPr>
                <w:rFonts w:hint="default"/>
                <w:color w:val="auto"/>
                <w:sz w:val="24"/>
                <w:szCs w:val="24"/>
                <w:highlight w:val="none"/>
              </w:rPr>
            </w:pPr>
          </w:p>
        </w:tc>
      </w:tr>
    </w:tbl>
    <w:p w14:paraId="427079E5">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NumType w:start="1"/>
          <w:cols w:space="720" w:num="1"/>
          <w:docGrid w:linePitch="312" w:charSpace="0"/>
        </w:sectPr>
      </w:pPr>
    </w:p>
    <w:p w14:paraId="51D2F4F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4"/>
        <w:gridCol w:w="8636"/>
      </w:tblGrid>
      <w:tr w14:paraId="5A3F1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25" w:hRule="atLeast"/>
          <w:jc w:val="center"/>
        </w:trPr>
        <w:tc>
          <w:tcPr>
            <w:tcW w:w="424" w:type="dxa"/>
            <w:noWrap w:val="0"/>
            <w:vAlign w:val="center"/>
          </w:tcPr>
          <w:p w14:paraId="5DCC9D1D">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建设内容</w:t>
            </w:r>
          </w:p>
        </w:tc>
        <w:tc>
          <w:tcPr>
            <w:tcW w:w="8636" w:type="dxa"/>
            <w:noWrap w:val="0"/>
            <w:vAlign w:val="top"/>
          </w:tcPr>
          <w:p w14:paraId="0DD6A8BF">
            <w:pPr>
              <w:adjustRightInd w:val="0"/>
              <w:snapToGrid w:val="0"/>
              <w:spacing w:line="360" w:lineRule="auto"/>
              <w:ind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1、项目概况</w:t>
            </w:r>
          </w:p>
          <w:p w14:paraId="3256C39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安徽中芯巨彩科技有限公司</w:t>
            </w:r>
            <w:r>
              <w:rPr>
                <w:rFonts w:hint="eastAsia" w:ascii="Times New Roman" w:hAnsi="Times New Roman" w:eastAsia="宋体" w:cs="Times New Roman"/>
                <w:color w:val="auto"/>
                <w:sz w:val="24"/>
                <w:szCs w:val="24"/>
                <w:highlight w:val="none"/>
                <w:lang w:val="en-US" w:eastAsia="zh-CN"/>
              </w:rPr>
              <w:t>拟投资</w:t>
            </w:r>
            <w:r>
              <w:rPr>
                <w:rFonts w:hint="eastAsia" w:cs="Times New Roman"/>
                <w:color w:val="auto"/>
                <w:sz w:val="24"/>
                <w:szCs w:val="24"/>
                <w:highlight w:val="none"/>
                <w:lang w:val="en-US" w:eastAsia="zh-CN"/>
              </w:rPr>
              <w:t>20000</w:t>
            </w:r>
            <w:r>
              <w:rPr>
                <w:rFonts w:hint="eastAsia" w:ascii="Times New Roman" w:hAnsi="Times New Roman" w:cs="Times New Roman"/>
                <w:color w:val="auto"/>
                <w:sz w:val="24"/>
                <w:szCs w:val="24"/>
                <w:highlight w:val="none"/>
                <w:lang w:eastAsia="zh-CN"/>
              </w:rPr>
              <w:t>万元，</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6号厂房1层东侧区域、3层全部区域</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建筑总面积5000m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vertAlign w:val="baseline"/>
                <w:lang w:val="en-US" w:eastAsia="zh-CN"/>
              </w:rPr>
              <w:t>，</w:t>
            </w:r>
            <w:r>
              <w:rPr>
                <w:rFonts w:hint="eastAsia" w:cs="Times New Roman"/>
                <w:color w:val="auto"/>
                <w:sz w:val="24"/>
                <w:szCs w:val="24"/>
                <w:highlight w:val="none"/>
                <w:lang w:eastAsia="zh-CN"/>
              </w:rPr>
              <w:t>用于建设</w:t>
            </w:r>
            <w:r>
              <w:rPr>
                <w:rFonts w:hint="eastAsia" w:cs="Times New Roman"/>
                <w:color w:val="auto"/>
                <w:sz w:val="24"/>
                <w:szCs w:val="24"/>
                <w:highlight w:val="none"/>
                <w:lang w:val="en-US" w:eastAsia="zh-CN"/>
              </w:rPr>
              <w:t>年产200万件LED显示模组产品项目</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项目已于</w:t>
            </w:r>
            <w:r>
              <w:rPr>
                <w:rFonts w:hint="eastAsia" w:cs="Times New Roman"/>
                <w:color w:val="auto"/>
                <w:sz w:val="24"/>
                <w:szCs w:val="24"/>
                <w:highlight w:val="none"/>
                <w:lang w:eastAsia="zh-CN"/>
              </w:rPr>
              <w:t>2026年1月27日</w:t>
            </w:r>
            <w:r>
              <w:rPr>
                <w:rFonts w:hint="eastAsia" w:ascii="Times New Roman" w:hAnsi="Times New Roman" w:cs="Times New Roman"/>
                <w:color w:val="auto"/>
                <w:sz w:val="24"/>
                <w:szCs w:val="24"/>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24"/>
                <w:highlight w:val="none"/>
                <w:lang w:eastAsia="zh-CN"/>
              </w:rPr>
              <w:t>备案，备案代码为</w:t>
            </w:r>
            <w:r>
              <w:rPr>
                <w:rFonts w:hint="eastAsia" w:cs="Times New Roman"/>
                <w:color w:val="auto"/>
                <w:sz w:val="24"/>
                <w:szCs w:val="24"/>
                <w:highlight w:val="none"/>
                <w:lang w:val="en-US" w:eastAsia="zh-CN"/>
              </w:rPr>
              <w:t>2601-341763-04-05-475314</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val="en-US" w:eastAsia="zh-CN"/>
              </w:rPr>
              <w:t>通</w:t>
            </w:r>
            <w:r>
              <w:rPr>
                <w:color w:val="auto"/>
                <w:spacing w:val="-2"/>
                <w:sz w:val="24"/>
                <w:szCs w:val="24"/>
                <w:highlight w:val="none"/>
              </w:rPr>
              <w:t>过购置</w:t>
            </w:r>
            <w:r>
              <w:rPr>
                <w:rFonts w:hint="eastAsia"/>
                <w:color w:val="auto"/>
                <w:spacing w:val="-2"/>
                <w:sz w:val="24"/>
                <w:szCs w:val="24"/>
                <w:highlight w:val="none"/>
                <w:lang w:eastAsia="zh-CN"/>
              </w:rPr>
              <w:t>印刷机、回流焊、贴片机</w:t>
            </w:r>
            <w:r>
              <w:rPr>
                <w:rFonts w:hint="eastAsia"/>
                <w:color w:val="auto"/>
                <w:sz w:val="24"/>
                <w:szCs w:val="24"/>
                <w:highlight w:val="none"/>
                <w:lang w:val="en-US" w:eastAsia="zh-CN"/>
              </w:rPr>
              <w:t>等相关生产设备，设置LED显示模组生产线，用于生产LED显示模组产品</w:t>
            </w:r>
            <w:r>
              <w:rPr>
                <w:rFonts w:hint="eastAsia" w:cs="Times New Roman"/>
                <w:color w:val="auto"/>
                <w:sz w:val="24"/>
                <w:szCs w:val="24"/>
                <w:highlight w:val="none"/>
                <w:lang w:val="en-US" w:eastAsia="zh-CN"/>
              </w:rPr>
              <w:t>，项目建成投产后拥有年产200万件LED显示模组产品生产能力。</w:t>
            </w:r>
          </w:p>
          <w:p w14:paraId="49B5C621">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w:t>
            </w:r>
            <w:r>
              <w:rPr>
                <w:rFonts w:hint="eastAsia" w:ascii="Times New Roman" w:hAnsi="Times New Roman" w:cs="Times New Roman"/>
                <w:color w:val="auto"/>
                <w:sz w:val="24"/>
                <w:szCs w:val="24"/>
                <w:highlight w:val="none"/>
                <w:lang w:eastAsia="zh-CN"/>
              </w:rPr>
              <w:t>”，环评类别为“环境影响报告表”。</w:t>
            </w:r>
          </w:p>
          <w:p w14:paraId="34104ED3">
            <w:pPr>
              <w:adjustRightInd w:val="0"/>
              <w:snapToGrid w:val="0"/>
              <w:spacing w:line="360" w:lineRule="auto"/>
              <w:ind w:firstLine="480" w:firstLineChars="200"/>
              <w:jc w:val="left"/>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为此，</w:t>
            </w:r>
            <w:r>
              <w:rPr>
                <w:rFonts w:hint="eastAsia" w:cs="Times New Roman"/>
                <w:color w:val="auto"/>
                <w:sz w:val="24"/>
                <w:szCs w:val="24"/>
                <w:highlight w:val="none"/>
                <w:lang w:val="en-US" w:eastAsia="zh-CN"/>
              </w:rPr>
              <w:t>安徽中芯巨彩科技有限公司</w:t>
            </w:r>
            <w:r>
              <w:rPr>
                <w:rFonts w:hint="eastAsia" w:ascii="Times New Roman" w:hAnsi="Times New Roman" w:cs="Times New Roman"/>
                <w:color w:val="auto"/>
                <w:sz w:val="24"/>
                <w:szCs w:val="24"/>
                <w:highlight w:val="none"/>
                <w:lang w:eastAsia="zh-CN"/>
              </w:rPr>
              <w:t>委托我公司对该项目进行环境影响评价。我公司接受委托后，即组织有关人员赴现场进行踏勘、对周围环境进行了调查，并收集有关资料，在此基础上根据相关技术导则规范要求，编制了本环境影响报告表，报请审批。</w:t>
            </w:r>
          </w:p>
          <w:p w14:paraId="2B6E99C2">
            <w:pPr>
              <w:numPr>
                <w:ilvl w:val="0"/>
                <w:numId w:val="4"/>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建设内容及规模</w:t>
            </w:r>
          </w:p>
          <w:p w14:paraId="66C05A49">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拟建项目建设内容及组成一览表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2"/>
              <w:gridCol w:w="1070"/>
              <w:gridCol w:w="1580"/>
              <w:gridCol w:w="1682"/>
              <w:gridCol w:w="1196"/>
              <w:gridCol w:w="1780"/>
            </w:tblGrid>
            <w:tr w14:paraId="733B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noWrap w:val="0"/>
                  <w:vAlign w:val="center"/>
                </w:tcPr>
                <w:p w14:paraId="7336240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1070" w:type="dxa"/>
                  <w:noWrap w:val="0"/>
                  <w:vAlign w:val="center"/>
                </w:tcPr>
                <w:p w14:paraId="5BB4FD02">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4458" w:type="dxa"/>
                  <w:gridSpan w:val="3"/>
                  <w:noWrap w:val="0"/>
                  <w:vAlign w:val="center"/>
                </w:tcPr>
                <w:p w14:paraId="412A6546">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1780" w:type="dxa"/>
                  <w:noWrap w:val="0"/>
                  <w:vAlign w:val="center"/>
                </w:tcPr>
                <w:p w14:paraId="70B6F0CC">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682B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noWrap w:val="0"/>
                  <w:vAlign w:val="center"/>
                </w:tcPr>
                <w:p w14:paraId="245F1E0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1070" w:type="dxa"/>
                  <w:noWrap w:val="0"/>
                  <w:vAlign w:val="center"/>
                </w:tcPr>
                <w:p w14:paraId="6EB1B023">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LED显示模组生产线</w:t>
                  </w:r>
                </w:p>
              </w:tc>
              <w:tc>
                <w:tcPr>
                  <w:tcW w:w="4458" w:type="dxa"/>
                  <w:gridSpan w:val="3"/>
                  <w:noWrap w:val="0"/>
                  <w:vAlign w:val="center"/>
                </w:tcPr>
                <w:p w14:paraId="3D4AACA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w:t>
                  </w:r>
                  <w:r>
                    <w:rPr>
                      <w:rFonts w:hint="eastAsia" w:cs="Times New Roman"/>
                      <w:color w:val="auto"/>
                      <w:sz w:val="21"/>
                      <w:szCs w:val="21"/>
                      <w:highlight w:val="none"/>
                      <w:lang w:val="en-US" w:eastAsia="zh-CN"/>
                    </w:rPr>
                    <w:t>3层</w:t>
                  </w:r>
                  <w:r>
                    <w:rPr>
                      <w:rFonts w:hint="default" w:ascii="Times New Roman" w:hAnsi="Times New Roman" w:cs="Times New Roman"/>
                      <w:color w:val="auto"/>
                      <w:sz w:val="21"/>
                      <w:szCs w:val="21"/>
                      <w:highlight w:val="none"/>
                      <w:lang w:val="en-US" w:eastAsia="zh-CN"/>
                    </w:rPr>
                    <w:t>，建筑面积约2350m</w:t>
                  </w:r>
                  <w:r>
                    <w:rPr>
                      <w:rFonts w:hint="default" w:ascii="Times New Roman" w:hAnsi="Times New Roman" w:cs="Times New Roman"/>
                      <w:color w:val="auto"/>
                      <w:sz w:val="21"/>
                      <w:szCs w:val="21"/>
                      <w:highlight w:val="none"/>
                      <w:vertAlign w:val="superscript"/>
                      <w:lang w:val="en-US" w:eastAsia="zh-CN"/>
                    </w:rPr>
                    <w:t>2</w:t>
                  </w:r>
                  <w:r>
                    <w:rPr>
                      <w:rFonts w:hint="default" w:ascii="Times New Roman" w:hAnsi="Times New Roman" w:cs="Times New Roman"/>
                      <w:color w:val="auto"/>
                      <w:sz w:val="21"/>
                      <w:szCs w:val="21"/>
                      <w:highlight w:val="none"/>
                      <w:vertAlign w:val="baseline"/>
                      <w:lang w:val="en-US" w:eastAsia="zh-CN"/>
                    </w:rPr>
                    <w:t>。</w:t>
                  </w:r>
                  <w:r>
                    <w:rPr>
                      <w:rFonts w:hint="default" w:ascii="Times New Roman" w:hAnsi="Times New Roman" w:cs="Times New Roman"/>
                      <w:color w:val="auto"/>
                      <w:sz w:val="21"/>
                      <w:szCs w:val="21"/>
                      <w:highlight w:val="none"/>
                      <w:lang w:val="en-US" w:eastAsia="zh-CN"/>
                    </w:rPr>
                    <w:t>设置LED显示模组生产线，购置</w:t>
                  </w:r>
                  <w:r>
                    <w:rPr>
                      <w:rFonts w:hint="default" w:ascii="Times New Roman" w:hAnsi="Times New Roman" w:cs="Times New Roman"/>
                      <w:color w:val="auto"/>
                      <w:spacing w:val="-2"/>
                      <w:sz w:val="21"/>
                      <w:szCs w:val="21"/>
                      <w:highlight w:val="none"/>
                      <w:lang w:eastAsia="zh-CN"/>
                    </w:rPr>
                    <w:t>印刷机、回流焊、贴片机</w:t>
                  </w:r>
                  <w:r>
                    <w:rPr>
                      <w:rFonts w:hint="default" w:ascii="Times New Roman" w:hAnsi="Times New Roman" w:eastAsia="宋体" w:cs="Times New Roman"/>
                      <w:color w:val="auto"/>
                      <w:sz w:val="21"/>
                      <w:szCs w:val="21"/>
                      <w:highlight w:val="none"/>
                      <w:lang w:val="en-US" w:eastAsia="zh-CN"/>
                    </w:rPr>
                    <w:t>等生产设</w:t>
                  </w:r>
                  <w:r>
                    <w:rPr>
                      <w:rFonts w:hint="default" w:ascii="Times New Roman" w:hAnsi="Times New Roman" w:cs="Times New Roman"/>
                      <w:color w:val="auto"/>
                      <w:sz w:val="21"/>
                      <w:szCs w:val="21"/>
                      <w:highlight w:val="none"/>
                      <w:lang w:val="en-US" w:eastAsia="zh-CN"/>
                    </w:rPr>
                    <w:t>备及相关辅助设备用于生产</w:t>
                  </w:r>
                </w:p>
              </w:tc>
              <w:tc>
                <w:tcPr>
                  <w:tcW w:w="1780" w:type="dxa"/>
                  <w:noWrap w:val="0"/>
                  <w:vAlign w:val="center"/>
                </w:tcPr>
                <w:p w14:paraId="4966F0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年产</w:t>
                  </w:r>
                  <w:r>
                    <w:rPr>
                      <w:rFonts w:hint="eastAsia" w:cs="Times New Roman"/>
                      <w:color w:val="auto"/>
                      <w:sz w:val="21"/>
                      <w:szCs w:val="21"/>
                      <w:highlight w:val="none"/>
                      <w:lang w:val="en-US" w:eastAsia="zh-CN"/>
                    </w:rPr>
                    <w:t>200万件</w:t>
                  </w:r>
                  <w:r>
                    <w:rPr>
                      <w:rFonts w:hint="default" w:ascii="Times New Roman" w:hAnsi="Times New Roman" w:cs="Times New Roman"/>
                      <w:color w:val="auto"/>
                      <w:sz w:val="21"/>
                      <w:szCs w:val="21"/>
                      <w:highlight w:val="none"/>
                      <w:lang w:val="en-US" w:eastAsia="zh-CN"/>
                    </w:rPr>
                    <w:t>LED显示模组产品</w:t>
                  </w:r>
                </w:p>
              </w:tc>
            </w:tr>
            <w:tr w14:paraId="7CA4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843508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1070" w:type="dxa"/>
                  <w:noWrap w:val="0"/>
                  <w:vAlign w:val="center"/>
                </w:tcPr>
                <w:p w14:paraId="7A28F42C">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办公区</w:t>
                  </w:r>
                </w:p>
              </w:tc>
              <w:tc>
                <w:tcPr>
                  <w:tcW w:w="4458" w:type="dxa"/>
                  <w:gridSpan w:val="3"/>
                  <w:noWrap w:val="0"/>
                  <w:vAlign w:val="center"/>
                </w:tcPr>
                <w:p w14:paraId="2C9C4E38">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位于6号厂房1层</w:t>
                  </w:r>
                  <w:r>
                    <w:rPr>
                      <w:rFonts w:hint="eastAsia" w:cs="Times New Roman"/>
                      <w:color w:val="auto"/>
                      <w:sz w:val="21"/>
                      <w:szCs w:val="21"/>
                      <w:highlight w:val="none"/>
                      <w:lang w:val="en-US" w:eastAsia="zh-CN"/>
                    </w:rPr>
                    <w:t>东侧</w:t>
                  </w:r>
                  <w:r>
                    <w:rPr>
                      <w:rFonts w:hint="default" w:ascii="Times New Roman" w:hAnsi="Times New Roman" w:cs="Times New Roman"/>
                      <w:color w:val="auto"/>
                      <w:sz w:val="21"/>
                      <w:szCs w:val="21"/>
                      <w:highlight w:val="none"/>
                      <w:lang w:val="en-US" w:eastAsia="zh-CN"/>
                    </w:rPr>
                    <w:t>区域，设置办公室、、会议室、前台等功能区，主要用于员工办公、休憩及访客招待</w:t>
                  </w:r>
                </w:p>
              </w:tc>
              <w:tc>
                <w:tcPr>
                  <w:tcW w:w="1780" w:type="dxa"/>
                  <w:noWrap w:val="0"/>
                  <w:vAlign w:val="center"/>
                </w:tcPr>
                <w:p w14:paraId="29B810FE">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建筑面积约800m</w:t>
                  </w:r>
                  <w:r>
                    <w:rPr>
                      <w:rFonts w:hint="default" w:ascii="Times New Roman" w:hAnsi="Times New Roman" w:cs="Times New Roman"/>
                      <w:color w:val="auto"/>
                      <w:sz w:val="21"/>
                      <w:szCs w:val="21"/>
                      <w:highlight w:val="none"/>
                      <w:vertAlign w:val="superscript"/>
                      <w:lang w:val="en-US" w:eastAsia="zh-CN"/>
                    </w:rPr>
                    <w:t>2</w:t>
                  </w:r>
                </w:p>
              </w:tc>
            </w:tr>
            <w:tr w14:paraId="7F29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F38E59E">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27A37F13">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空压机房</w:t>
                  </w:r>
                </w:p>
              </w:tc>
              <w:tc>
                <w:tcPr>
                  <w:tcW w:w="4458" w:type="dxa"/>
                  <w:gridSpan w:val="3"/>
                  <w:noWrap w:val="0"/>
                  <w:vAlign w:val="center"/>
                </w:tcPr>
                <w:p w14:paraId="6B7C63A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w:t>
                  </w:r>
                  <w:r>
                    <w:rPr>
                      <w:rFonts w:hint="eastAsia" w:cs="Times New Roman"/>
                      <w:color w:val="auto"/>
                      <w:sz w:val="21"/>
                      <w:szCs w:val="21"/>
                      <w:highlight w:val="none"/>
                      <w:lang w:val="en-US" w:eastAsia="zh-CN"/>
                    </w:rPr>
                    <w:t>3层南</w:t>
                  </w:r>
                  <w:r>
                    <w:rPr>
                      <w:rFonts w:hint="default" w:ascii="Times New Roman" w:hAnsi="Times New Roman" w:cs="Times New Roman"/>
                      <w:color w:val="auto"/>
                      <w:sz w:val="21"/>
                      <w:szCs w:val="21"/>
                      <w:highlight w:val="none"/>
                      <w:lang w:val="en-US" w:eastAsia="zh-CN"/>
                    </w:rPr>
                    <w:t>侧区域，为厂区各生产环节、设备及辅助系统提供清洁、稳定、可控压力的压缩空气动力源</w:t>
                  </w:r>
                </w:p>
              </w:tc>
              <w:tc>
                <w:tcPr>
                  <w:tcW w:w="1780" w:type="dxa"/>
                  <w:noWrap w:val="0"/>
                  <w:vAlign w:val="center"/>
                </w:tcPr>
                <w:p w14:paraId="40384825">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建筑面积约200m</w:t>
                  </w:r>
                  <w:r>
                    <w:rPr>
                      <w:rFonts w:hint="default" w:ascii="Times New Roman" w:hAnsi="Times New Roman" w:cs="Times New Roman"/>
                      <w:color w:val="auto"/>
                      <w:sz w:val="21"/>
                      <w:szCs w:val="21"/>
                      <w:highlight w:val="none"/>
                      <w:vertAlign w:val="superscript"/>
                      <w:lang w:val="en-US" w:eastAsia="zh-CN"/>
                    </w:rPr>
                    <w:t>2</w:t>
                  </w:r>
                </w:p>
              </w:tc>
            </w:tr>
            <w:tr w14:paraId="2EB0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4B2F3D47">
                  <w:pPr>
                    <w:spacing w:line="240" w:lineRule="auto"/>
                    <w:jc w:val="center"/>
                    <w:rPr>
                      <w:rFonts w:hint="default" w:ascii="Times New Roman" w:hAnsi="Times New Roman" w:cs="Times New Roman"/>
                      <w:color w:val="auto"/>
                      <w:sz w:val="21"/>
                      <w:szCs w:val="21"/>
                      <w:highlight w:val="none"/>
                      <w:lang w:val="en-US" w:eastAsia="zh-CN"/>
                    </w:rPr>
                  </w:pPr>
                </w:p>
              </w:tc>
              <w:tc>
                <w:tcPr>
                  <w:tcW w:w="1070" w:type="dxa"/>
                  <w:noWrap w:val="0"/>
                  <w:vAlign w:val="center"/>
                </w:tcPr>
                <w:p w14:paraId="7AB85EAF">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更衣室</w:t>
                  </w:r>
                </w:p>
              </w:tc>
              <w:tc>
                <w:tcPr>
                  <w:tcW w:w="4458" w:type="dxa"/>
                  <w:gridSpan w:val="3"/>
                  <w:noWrap w:val="0"/>
                  <w:vAlign w:val="center"/>
                </w:tcPr>
                <w:p w14:paraId="3281E8D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位于6号厂房</w:t>
                  </w:r>
                  <w:r>
                    <w:rPr>
                      <w:rFonts w:hint="eastAsia" w:cs="Times New Roman"/>
                      <w:color w:val="auto"/>
                      <w:sz w:val="21"/>
                      <w:szCs w:val="21"/>
                      <w:highlight w:val="none"/>
                      <w:lang w:val="en-US" w:eastAsia="zh-CN"/>
                    </w:rPr>
                    <w:t>3层</w:t>
                  </w:r>
                  <w:r>
                    <w:rPr>
                      <w:rFonts w:hint="default" w:ascii="Times New Roman" w:hAnsi="Times New Roman" w:cs="Times New Roman"/>
                      <w:color w:val="auto"/>
                      <w:sz w:val="21"/>
                      <w:szCs w:val="21"/>
                      <w:highlight w:val="none"/>
                      <w:lang w:val="en-US" w:eastAsia="zh-CN"/>
                    </w:rPr>
                    <w:t>东</w:t>
                  </w:r>
                  <w:r>
                    <w:rPr>
                      <w:rFonts w:hint="eastAsia" w:cs="Times New Roman"/>
                      <w:color w:val="auto"/>
                      <w:sz w:val="21"/>
                      <w:szCs w:val="21"/>
                      <w:highlight w:val="none"/>
                      <w:lang w:val="en-US" w:eastAsia="zh-CN"/>
                    </w:rPr>
                    <w:t>南</w:t>
                  </w:r>
                  <w:r>
                    <w:rPr>
                      <w:rFonts w:hint="default" w:ascii="Times New Roman" w:hAnsi="Times New Roman" w:cs="Times New Roman"/>
                      <w:color w:val="auto"/>
                      <w:sz w:val="21"/>
                      <w:szCs w:val="21"/>
                      <w:highlight w:val="none"/>
                      <w:lang w:val="en-US" w:eastAsia="zh-CN"/>
                    </w:rPr>
                    <w:t>侧区域，用于员工进生产车间前的衣物更换及清洁</w:t>
                  </w:r>
                </w:p>
              </w:tc>
              <w:tc>
                <w:tcPr>
                  <w:tcW w:w="1780" w:type="dxa"/>
                  <w:noWrap w:val="0"/>
                  <w:vAlign w:val="center"/>
                </w:tcPr>
                <w:p w14:paraId="3810D870">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建筑面积约100m</w:t>
                  </w:r>
                  <w:r>
                    <w:rPr>
                      <w:rFonts w:hint="default" w:ascii="Times New Roman" w:hAnsi="Times New Roman" w:cs="Times New Roman"/>
                      <w:color w:val="auto"/>
                      <w:sz w:val="21"/>
                      <w:szCs w:val="21"/>
                      <w:highlight w:val="none"/>
                      <w:vertAlign w:val="superscript"/>
                      <w:lang w:val="en-US" w:eastAsia="zh-CN"/>
                    </w:rPr>
                    <w:t>2</w:t>
                  </w:r>
                </w:p>
              </w:tc>
            </w:tr>
            <w:tr w14:paraId="3E0E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7045FCDE">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1070" w:type="dxa"/>
                  <w:noWrap w:val="0"/>
                  <w:vAlign w:val="center"/>
                </w:tcPr>
                <w:p w14:paraId="4D6F44FD">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原辅料</w:t>
                  </w:r>
                  <w:r>
                    <w:rPr>
                      <w:rFonts w:hint="default" w:ascii="Times New Roman" w:hAnsi="Times New Roman" w:eastAsia="宋体" w:cs="Times New Roman"/>
                      <w:color w:val="auto"/>
                      <w:sz w:val="21"/>
                      <w:szCs w:val="21"/>
                      <w:highlight w:val="none"/>
                      <w:lang w:eastAsia="zh-CN"/>
                    </w:rPr>
                    <w:t>仓库</w:t>
                  </w:r>
                </w:p>
              </w:tc>
              <w:tc>
                <w:tcPr>
                  <w:tcW w:w="4458" w:type="dxa"/>
                  <w:gridSpan w:val="3"/>
                  <w:noWrap w:val="0"/>
                  <w:vAlign w:val="center"/>
                </w:tcPr>
                <w:p w14:paraId="29970FBD">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位于6号厂房1层</w:t>
                  </w:r>
                  <w:r>
                    <w:rPr>
                      <w:rFonts w:hint="eastAsia" w:cs="Times New Roman"/>
                      <w:color w:val="auto"/>
                      <w:sz w:val="21"/>
                      <w:szCs w:val="21"/>
                      <w:highlight w:val="none"/>
                      <w:vertAlign w:val="baseline"/>
                      <w:lang w:val="en-US" w:eastAsia="zh-CN"/>
                    </w:rPr>
                    <w:t>东侧</w:t>
                  </w:r>
                  <w:r>
                    <w:rPr>
                      <w:rFonts w:hint="default" w:ascii="Times New Roman" w:hAnsi="Times New Roman" w:cs="Times New Roman"/>
                      <w:color w:val="auto"/>
                      <w:sz w:val="21"/>
                      <w:szCs w:val="21"/>
                      <w:highlight w:val="none"/>
                      <w:vertAlign w:val="baseline"/>
                      <w:lang w:val="en-US" w:eastAsia="zh-CN"/>
                    </w:rPr>
                    <w:t>区域</w:t>
                  </w:r>
                  <w:r>
                    <w:rPr>
                      <w:rFonts w:hint="default" w:ascii="Times New Roman" w:hAnsi="Times New Roman" w:eastAsia="宋体" w:cs="Times New Roman"/>
                      <w:color w:val="auto"/>
                      <w:sz w:val="21"/>
                      <w:szCs w:val="21"/>
                      <w:highlight w:val="none"/>
                      <w:vertAlign w:val="baseline"/>
                      <w:lang w:val="en-US" w:eastAsia="zh-CN"/>
                    </w:rPr>
                    <w:t>，用于</w:t>
                  </w:r>
                  <w:r>
                    <w:rPr>
                      <w:rFonts w:hint="default" w:ascii="Times New Roman" w:hAnsi="Times New Roman" w:cs="Times New Roman"/>
                      <w:color w:val="auto"/>
                      <w:sz w:val="21"/>
                      <w:szCs w:val="21"/>
                      <w:highlight w:val="none"/>
                      <w:vertAlign w:val="baseline"/>
                      <w:lang w:val="en-US" w:eastAsia="zh-CN"/>
                    </w:rPr>
                    <w:t>储存无铅锡膏、无铅锡丝、酒精、珍珠棉、套件螺丝等原辅</w:t>
                  </w:r>
                  <w:r>
                    <w:rPr>
                      <w:rFonts w:hint="default" w:ascii="Times New Roman" w:hAnsi="Times New Roman" w:eastAsia="宋体" w:cs="Times New Roman"/>
                      <w:color w:val="auto"/>
                      <w:sz w:val="21"/>
                      <w:szCs w:val="21"/>
                      <w:highlight w:val="none"/>
                      <w:vertAlign w:val="baseline"/>
                      <w:lang w:val="en-US" w:eastAsia="zh-CN"/>
                    </w:rPr>
                    <w:t>材料</w:t>
                  </w:r>
                </w:p>
              </w:tc>
              <w:tc>
                <w:tcPr>
                  <w:tcW w:w="1780" w:type="dxa"/>
                  <w:noWrap w:val="0"/>
                  <w:vAlign w:val="center"/>
                </w:tcPr>
                <w:p w14:paraId="1D7D8D2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45FF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DAB97CE">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35D1300B">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成品仓库</w:t>
                  </w:r>
                </w:p>
              </w:tc>
              <w:tc>
                <w:tcPr>
                  <w:tcW w:w="4458" w:type="dxa"/>
                  <w:gridSpan w:val="3"/>
                  <w:shd w:val="clear" w:color="auto" w:fill="auto"/>
                  <w:noWrap w:val="0"/>
                  <w:vAlign w:val="center"/>
                </w:tcPr>
                <w:p w14:paraId="6B146A9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位于6号厂房1层</w:t>
                  </w:r>
                  <w:r>
                    <w:rPr>
                      <w:rFonts w:hint="eastAsia" w:cs="Times New Roman"/>
                      <w:color w:val="auto"/>
                      <w:sz w:val="21"/>
                      <w:szCs w:val="21"/>
                      <w:highlight w:val="none"/>
                      <w:vertAlign w:val="baseline"/>
                      <w:lang w:val="en-US" w:eastAsia="zh-CN"/>
                    </w:rPr>
                    <w:t>东侧</w:t>
                  </w:r>
                  <w:r>
                    <w:rPr>
                      <w:rFonts w:hint="default" w:ascii="Times New Roman" w:hAnsi="Times New Roman" w:cs="Times New Roman"/>
                      <w:color w:val="auto"/>
                      <w:sz w:val="21"/>
                      <w:szCs w:val="21"/>
                      <w:highlight w:val="none"/>
                      <w:vertAlign w:val="baseline"/>
                      <w:lang w:val="en-US" w:eastAsia="zh-CN"/>
                    </w:rPr>
                    <w:t>区域，用于储存生产线成品</w:t>
                  </w:r>
                </w:p>
              </w:tc>
              <w:tc>
                <w:tcPr>
                  <w:tcW w:w="1780" w:type="dxa"/>
                  <w:shd w:val="clear" w:color="auto" w:fill="auto"/>
                  <w:noWrap w:val="0"/>
                  <w:vAlign w:val="center"/>
                </w:tcPr>
                <w:p w14:paraId="7229ABEC">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建筑</w:t>
                  </w:r>
                  <w:r>
                    <w:rPr>
                      <w:rFonts w:hint="default" w:ascii="Times New Roman" w:hAnsi="Times New Roman" w:eastAsia="宋体" w:cs="Times New Roman"/>
                      <w:color w:val="auto"/>
                      <w:sz w:val="21"/>
                      <w:szCs w:val="21"/>
                      <w:highlight w:val="none"/>
                      <w:lang w:val="en-US" w:eastAsia="zh-CN"/>
                    </w:rPr>
                    <w:t>面积约</w:t>
                  </w:r>
                  <w:r>
                    <w:rPr>
                      <w:rFonts w:hint="default" w:ascii="Times New Roman" w:hAnsi="Times New Roman" w:cs="Times New Roman"/>
                      <w:color w:val="auto"/>
                      <w:sz w:val="21"/>
                      <w:szCs w:val="21"/>
                      <w:highlight w:val="none"/>
                      <w:lang w:val="en-US" w:eastAsia="zh-CN"/>
                    </w:rPr>
                    <w:t>200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p>
              </w:tc>
            </w:tr>
            <w:tr w14:paraId="62F4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0C8DC92B">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1070" w:type="dxa"/>
                  <w:noWrap w:val="0"/>
                  <w:vAlign w:val="center"/>
                </w:tcPr>
                <w:p w14:paraId="565D5D0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4458" w:type="dxa"/>
                  <w:gridSpan w:val="3"/>
                  <w:noWrap w:val="0"/>
                  <w:vAlign w:val="center"/>
                </w:tcPr>
                <w:p w14:paraId="2D53130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市政管网供水</w:t>
                  </w:r>
                </w:p>
              </w:tc>
              <w:tc>
                <w:tcPr>
                  <w:tcW w:w="1780" w:type="dxa"/>
                  <w:noWrap w:val="0"/>
                  <w:vAlign w:val="center"/>
                </w:tcPr>
                <w:p w14:paraId="6271BBAF">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年用水量</w:t>
                  </w:r>
                  <w:r>
                    <w:rPr>
                      <w:rFonts w:hint="default" w:ascii="Times New Roman" w:hAnsi="Times New Roman" w:cs="Times New Roman"/>
                      <w:color w:val="auto"/>
                      <w:sz w:val="21"/>
                      <w:szCs w:val="21"/>
                      <w:lang w:val="en-US" w:eastAsia="zh-CN"/>
                    </w:rPr>
                    <w:t>750</w:t>
                  </w:r>
                  <w:r>
                    <w:rPr>
                      <w:rFonts w:hint="default" w:ascii="Times New Roman" w:hAnsi="Times New Roman" w:cs="Times New Roman"/>
                      <w:color w:val="auto"/>
                      <w:sz w:val="21"/>
                      <w:szCs w:val="21"/>
                    </w:rPr>
                    <w:t>t</w:t>
                  </w:r>
                </w:p>
              </w:tc>
            </w:tr>
            <w:tr w14:paraId="3D99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744E92F6">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3B202C2A">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4458" w:type="dxa"/>
                  <w:gridSpan w:val="3"/>
                  <w:noWrap w:val="0"/>
                  <w:vAlign w:val="center"/>
                </w:tcPr>
                <w:p w14:paraId="118EE11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vertAlign w:val="baseline"/>
                      <w:lang w:val="en-US" w:eastAsia="zh-CN"/>
                    </w:rPr>
                    <w:t>项目</w:t>
                  </w:r>
                  <w:r>
                    <w:rPr>
                      <w:rFonts w:hint="default" w:ascii="Times New Roman" w:hAnsi="Times New Roman" w:eastAsia="宋体" w:cs="Times New Roman"/>
                      <w:color w:val="auto"/>
                      <w:sz w:val="21"/>
                      <w:szCs w:val="21"/>
                      <w:highlight w:val="none"/>
                      <w:lang w:eastAsia="zh-CN"/>
                    </w:rPr>
                    <w:t>采用</w:t>
                  </w:r>
                  <w:r>
                    <w:rPr>
                      <w:rFonts w:hint="default" w:ascii="Times New Roman" w:hAnsi="Times New Roman" w:cs="Times New Roman"/>
                      <w:color w:val="auto"/>
                      <w:sz w:val="21"/>
                      <w:szCs w:val="21"/>
                      <w:highlight w:val="none"/>
                    </w:rPr>
                    <w:t>雨污分流制</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项目无生产废水，</w:t>
                  </w:r>
                  <w:r>
                    <w:rPr>
                      <w:rFonts w:hint="default" w:ascii="Times New Roman" w:hAnsi="Times New Roman" w:cs="Times New Roman"/>
                      <w:color w:val="auto"/>
                      <w:sz w:val="21"/>
                      <w:szCs w:val="21"/>
                      <w:highlight w:val="none"/>
                      <w:lang w:eastAsia="zh-CN"/>
                    </w:rPr>
                    <w:t>生活污水经园区化粪池预处理后排入江南产业集中区第一污水处理厂，处理达标后经九华河排入长江</w:t>
                  </w:r>
                </w:p>
              </w:tc>
              <w:tc>
                <w:tcPr>
                  <w:tcW w:w="1780" w:type="dxa"/>
                  <w:noWrap w:val="0"/>
                  <w:vAlign w:val="center"/>
                </w:tcPr>
                <w:p w14:paraId="5371F035">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rPr>
                    <w:t>年排水量</w:t>
                  </w:r>
                  <w:r>
                    <w:rPr>
                      <w:rFonts w:hint="default" w:ascii="Times New Roman" w:hAnsi="Times New Roman" w:cs="Times New Roman"/>
                      <w:color w:val="auto"/>
                      <w:sz w:val="21"/>
                      <w:szCs w:val="21"/>
                      <w:lang w:val="en-US" w:eastAsia="zh-CN"/>
                    </w:rPr>
                    <w:t>637.5</w:t>
                  </w:r>
                  <w:r>
                    <w:rPr>
                      <w:rFonts w:hint="default" w:ascii="Times New Roman" w:hAnsi="Times New Roman" w:cs="Times New Roman"/>
                      <w:color w:val="auto"/>
                      <w:sz w:val="21"/>
                      <w:szCs w:val="21"/>
                    </w:rPr>
                    <w:t>t</w:t>
                  </w:r>
                </w:p>
              </w:tc>
            </w:tr>
            <w:tr w14:paraId="6F4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70AAF58">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noWrap w:val="0"/>
                  <w:vAlign w:val="center"/>
                </w:tcPr>
                <w:p w14:paraId="4DB421FF">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4458" w:type="dxa"/>
                  <w:gridSpan w:val="3"/>
                  <w:noWrap w:val="0"/>
                  <w:vAlign w:val="center"/>
                </w:tcPr>
                <w:p w14:paraId="1CF94C8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default" w:ascii="Times New Roman" w:hAnsi="Times New Roman" w:cs="Times New Roman"/>
                      <w:color w:val="auto"/>
                      <w:sz w:val="21"/>
                      <w:szCs w:val="21"/>
                      <w:highlight w:val="none"/>
                      <w:lang w:eastAsia="zh-CN"/>
                    </w:rPr>
                    <w:t>电</w:t>
                  </w:r>
                </w:p>
              </w:tc>
              <w:tc>
                <w:tcPr>
                  <w:tcW w:w="1780" w:type="dxa"/>
                  <w:noWrap w:val="0"/>
                  <w:vAlign w:val="center"/>
                </w:tcPr>
                <w:p w14:paraId="41C02220">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200万</w:t>
                  </w:r>
                  <w:r>
                    <w:rPr>
                      <w:rFonts w:hint="default" w:ascii="Times New Roman" w:hAnsi="Times New Roman" w:eastAsia="宋体" w:cs="Times New Roman"/>
                      <w:b w:val="0"/>
                      <w:bCs w:val="0"/>
                      <w:color w:val="auto"/>
                      <w:sz w:val="21"/>
                      <w:szCs w:val="21"/>
                      <w:highlight w:val="none"/>
                      <w:lang w:val="en-US" w:eastAsia="zh-CN"/>
                    </w:rPr>
                    <w:t>kW•h</w:t>
                  </w:r>
                </w:p>
              </w:tc>
            </w:tr>
            <w:tr w14:paraId="17E6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restart"/>
                  <w:noWrap w:val="0"/>
                  <w:vAlign w:val="center"/>
                </w:tcPr>
                <w:p w14:paraId="13860420">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1070" w:type="dxa"/>
                  <w:noWrap w:val="0"/>
                  <w:vAlign w:val="center"/>
                </w:tcPr>
                <w:p w14:paraId="24B426B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6238" w:type="dxa"/>
                  <w:gridSpan w:val="4"/>
                  <w:noWrap w:val="0"/>
                  <w:vAlign w:val="center"/>
                </w:tcPr>
                <w:p w14:paraId="7BB9188F">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化粪池</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、雨污水管网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lang w:eastAsia="zh-CN"/>
                    </w:rPr>
                    <w:t>）</w:t>
                  </w:r>
                </w:p>
              </w:tc>
            </w:tr>
            <w:tr w14:paraId="71E5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809EFB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restart"/>
                  <w:noWrap w:val="0"/>
                  <w:vAlign w:val="center"/>
                </w:tcPr>
                <w:p w14:paraId="0974B3E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废气治理</w:t>
                  </w:r>
                </w:p>
              </w:tc>
              <w:tc>
                <w:tcPr>
                  <w:tcW w:w="1580" w:type="dxa"/>
                  <w:noWrap w:val="0"/>
                  <w:vAlign w:val="center"/>
                </w:tcPr>
                <w:p w14:paraId="1C0C4DB1">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手工焊废气</w:t>
                  </w:r>
                </w:p>
              </w:tc>
              <w:tc>
                <w:tcPr>
                  <w:tcW w:w="1682" w:type="dxa"/>
                  <w:shd w:val="clear" w:color="auto" w:fill="auto"/>
                  <w:noWrap w:val="0"/>
                  <w:vAlign w:val="center"/>
                </w:tcPr>
                <w:p w14:paraId="05FA5B9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集气罩收集</w:t>
                  </w:r>
                </w:p>
              </w:tc>
              <w:tc>
                <w:tcPr>
                  <w:tcW w:w="2976" w:type="dxa"/>
                  <w:gridSpan w:val="2"/>
                  <w:vMerge w:val="restart"/>
                  <w:shd w:val="clear" w:color="auto" w:fill="auto"/>
                  <w:noWrap w:val="0"/>
                  <w:vAlign w:val="center"/>
                </w:tcPr>
                <w:p w14:paraId="5CA2C8A3">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干式过滤器+二级活性炭吸附装置+</w:t>
                  </w:r>
                  <w:r>
                    <w:rPr>
                      <w:rFonts w:hint="eastAsia" w:cs="Times New Roman"/>
                      <w:color w:val="auto"/>
                      <w:kern w:val="2"/>
                      <w:sz w:val="21"/>
                      <w:szCs w:val="21"/>
                      <w:highlight w:val="none"/>
                      <w:lang w:val="en-US" w:eastAsia="zh-CN"/>
                    </w:rPr>
                    <w:t>23.5m</w:t>
                  </w:r>
                  <w:r>
                    <w:rPr>
                      <w:rFonts w:hint="default" w:ascii="Times New Roman" w:hAnsi="Times New Roman" w:cs="Times New Roman"/>
                      <w:color w:val="auto"/>
                      <w:kern w:val="2"/>
                      <w:sz w:val="21"/>
                      <w:szCs w:val="21"/>
                      <w:highlight w:val="none"/>
                      <w:lang w:val="en-US" w:eastAsia="zh-CN"/>
                    </w:rPr>
                    <w:t>高排气筒（DA001）</w:t>
                  </w:r>
                </w:p>
              </w:tc>
            </w:tr>
            <w:tr w14:paraId="0F57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FCDBFC0">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10B4F9B">
                  <w:pPr>
                    <w:spacing w:line="240" w:lineRule="auto"/>
                    <w:jc w:val="center"/>
                    <w:rPr>
                      <w:rFonts w:hint="default" w:ascii="Times New Roman" w:hAnsi="Times New Roman" w:cs="Times New Roman"/>
                      <w:color w:val="auto"/>
                      <w:sz w:val="21"/>
                      <w:szCs w:val="21"/>
                      <w:highlight w:val="none"/>
                    </w:rPr>
                  </w:pPr>
                </w:p>
              </w:tc>
              <w:tc>
                <w:tcPr>
                  <w:tcW w:w="1580" w:type="dxa"/>
                  <w:noWrap w:val="0"/>
                  <w:vAlign w:val="center"/>
                </w:tcPr>
                <w:p w14:paraId="1251AEF0">
                  <w:pPr>
                    <w:spacing w:line="240" w:lineRule="auto"/>
                    <w:jc w:val="center"/>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sz w:val="21"/>
                      <w:szCs w:val="21"/>
                      <w:highlight w:val="none"/>
                      <w:lang w:val="en-US" w:eastAsia="zh-CN"/>
                    </w:rPr>
                    <w:t>锡膏搅拌废气、</w:t>
                  </w:r>
                  <w:r>
                    <w:rPr>
                      <w:rFonts w:hint="default" w:ascii="Times New Roman" w:hAnsi="Times New Roman" w:eastAsia="宋体" w:cs="Times New Roman"/>
                      <w:color w:val="auto"/>
                      <w:sz w:val="21"/>
                      <w:szCs w:val="21"/>
                      <w:highlight w:val="none"/>
                      <w:lang w:val="en-US" w:eastAsia="zh-CN"/>
                    </w:rPr>
                    <w:t>印刷</w:t>
                  </w:r>
                  <w:r>
                    <w:rPr>
                      <w:rFonts w:hint="default" w:ascii="Times New Roman" w:hAnsi="Times New Roman" w:cs="Times New Roman"/>
                      <w:color w:val="auto"/>
                      <w:sz w:val="21"/>
                      <w:szCs w:val="21"/>
                      <w:highlight w:val="none"/>
                      <w:lang w:val="en-US" w:eastAsia="zh-CN"/>
                    </w:rPr>
                    <w:t>废气、钢网擦拭废气、</w:t>
                  </w:r>
                  <w:r>
                    <w:rPr>
                      <w:rFonts w:hint="default" w:ascii="Times New Roman" w:hAnsi="Times New Roman" w:cs="Times New Roman"/>
                      <w:color w:val="auto"/>
                      <w:kern w:val="2"/>
                      <w:sz w:val="21"/>
                      <w:szCs w:val="21"/>
                      <w:highlight w:val="none"/>
                      <w:lang w:val="en-US" w:eastAsia="zh-CN"/>
                    </w:rPr>
                    <w:t>回流焊废气</w:t>
                  </w:r>
                </w:p>
              </w:tc>
              <w:tc>
                <w:tcPr>
                  <w:tcW w:w="1682" w:type="dxa"/>
                  <w:shd w:val="clear" w:color="auto" w:fill="auto"/>
                  <w:noWrap w:val="0"/>
                  <w:vAlign w:val="center"/>
                </w:tcPr>
                <w:p w14:paraId="51AAA85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负压管道收集</w:t>
                  </w:r>
                </w:p>
              </w:tc>
              <w:tc>
                <w:tcPr>
                  <w:tcW w:w="2976" w:type="dxa"/>
                  <w:gridSpan w:val="2"/>
                  <w:vMerge w:val="continue"/>
                  <w:shd w:val="clear" w:color="auto" w:fill="auto"/>
                  <w:noWrap w:val="0"/>
                  <w:vAlign w:val="center"/>
                </w:tcPr>
                <w:p w14:paraId="609756F4">
                  <w:pPr>
                    <w:spacing w:line="240" w:lineRule="auto"/>
                    <w:jc w:val="center"/>
                    <w:rPr>
                      <w:rFonts w:hint="default" w:ascii="Times New Roman" w:hAnsi="Times New Roman" w:cs="Times New Roman"/>
                      <w:color w:val="auto"/>
                      <w:kern w:val="2"/>
                      <w:sz w:val="21"/>
                      <w:szCs w:val="21"/>
                      <w:highlight w:val="none"/>
                      <w:lang w:val="en-US" w:eastAsia="zh-CN"/>
                    </w:rPr>
                  </w:pPr>
                </w:p>
              </w:tc>
            </w:tr>
            <w:tr w14:paraId="33A8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51C6E75">
                  <w:pPr>
                    <w:spacing w:line="240" w:lineRule="auto"/>
                    <w:jc w:val="center"/>
                    <w:rPr>
                      <w:rFonts w:hint="default" w:ascii="Times New Roman" w:hAnsi="Times New Roman" w:cs="Times New Roman"/>
                      <w:color w:val="auto"/>
                      <w:sz w:val="21"/>
                      <w:szCs w:val="21"/>
                      <w:highlight w:val="none"/>
                    </w:rPr>
                  </w:pPr>
                </w:p>
              </w:tc>
              <w:tc>
                <w:tcPr>
                  <w:tcW w:w="1070" w:type="dxa"/>
                  <w:noWrap w:val="0"/>
                  <w:vAlign w:val="center"/>
                </w:tcPr>
                <w:p w14:paraId="5A2A6E5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6238" w:type="dxa"/>
                  <w:gridSpan w:val="4"/>
                  <w:tcBorders>
                    <w:bottom w:val="single" w:color="000000" w:sz="4" w:space="0"/>
                  </w:tcBorders>
                  <w:noWrap w:val="0"/>
                  <w:vAlign w:val="center"/>
                </w:tcPr>
                <w:p w14:paraId="0459678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5EAD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2A9D1638">
                  <w:pPr>
                    <w:spacing w:line="240" w:lineRule="auto"/>
                    <w:jc w:val="center"/>
                    <w:rPr>
                      <w:rFonts w:hint="default" w:ascii="Times New Roman" w:hAnsi="Times New Roman" w:cs="Times New Roman"/>
                      <w:color w:val="auto"/>
                      <w:sz w:val="21"/>
                      <w:szCs w:val="21"/>
                      <w:highlight w:val="none"/>
                    </w:rPr>
                  </w:pPr>
                </w:p>
              </w:tc>
              <w:tc>
                <w:tcPr>
                  <w:tcW w:w="1070" w:type="dxa"/>
                  <w:vMerge w:val="restart"/>
                  <w:noWrap w:val="0"/>
                  <w:vAlign w:val="center"/>
                </w:tcPr>
                <w:p w14:paraId="72D7994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1580" w:type="dxa"/>
                  <w:tcBorders>
                    <w:bottom w:val="single" w:color="000000" w:sz="4" w:space="0"/>
                  </w:tcBorders>
                  <w:noWrap w:val="0"/>
                  <w:vAlign w:val="center"/>
                </w:tcPr>
                <w:p w14:paraId="20AFE1E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4658" w:type="dxa"/>
                  <w:gridSpan w:val="3"/>
                  <w:tcBorders>
                    <w:bottom w:val="single" w:color="000000" w:sz="4" w:space="0"/>
                  </w:tcBorders>
                  <w:noWrap w:val="0"/>
                  <w:vAlign w:val="center"/>
                </w:tcPr>
                <w:p w14:paraId="560BFBB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4E9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331F3ED7">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1E9D51E4">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240525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w:t>
                  </w:r>
                </w:p>
              </w:tc>
              <w:tc>
                <w:tcPr>
                  <w:tcW w:w="4658" w:type="dxa"/>
                  <w:gridSpan w:val="3"/>
                  <w:tcBorders>
                    <w:top w:val="single" w:color="000000" w:sz="4" w:space="0"/>
                  </w:tcBorders>
                  <w:noWrap w:val="0"/>
                  <w:vAlign w:val="center"/>
                </w:tcPr>
                <w:p w14:paraId="4BE6561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一般固废库，厂房</w:t>
                  </w:r>
                  <w:r>
                    <w:rPr>
                      <w:rFonts w:hint="eastAsia" w:cs="Times New Roman"/>
                      <w:color w:val="auto"/>
                      <w:sz w:val="21"/>
                      <w:szCs w:val="21"/>
                      <w:highlight w:val="none"/>
                      <w:lang w:val="en-US" w:eastAsia="zh-CN"/>
                    </w:rPr>
                    <w:t>3层南</w:t>
                  </w:r>
                  <w:r>
                    <w:rPr>
                      <w:rFonts w:hint="default" w:ascii="Times New Roman" w:hAnsi="Times New Roman" w:cs="Times New Roman"/>
                      <w:color w:val="auto"/>
                      <w:sz w:val="21"/>
                      <w:szCs w:val="21"/>
                      <w:highlight w:val="none"/>
                      <w:lang w:val="en-US" w:eastAsia="zh-CN"/>
                    </w:rPr>
                    <w:t>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val="en-US" w:eastAsia="zh-CN"/>
                    </w:rPr>
                    <w:t>面积约20m</w:t>
                  </w:r>
                  <w:r>
                    <w:rPr>
                      <w:rFonts w:hint="default" w:ascii="Times New Roman" w:hAnsi="Times New Roman" w:cs="Times New Roman"/>
                      <w:color w:val="auto"/>
                      <w:sz w:val="21"/>
                      <w:szCs w:val="21"/>
                      <w:highlight w:val="none"/>
                      <w:vertAlign w:val="superscript"/>
                      <w:lang w:val="en-US" w:eastAsia="zh-CN"/>
                    </w:rPr>
                    <w:t>2</w:t>
                  </w:r>
                </w:p>
              </w:tc>
            </w:tr>
            <w:tr w14:paraId="6BC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02" w:type="dxa"/>
                  <w:vMerge w:val="continue"/>
                  <w:noWrap w:val="0"/>
                  <w:vAlign w:val="center"/>
                </w:tcPr>
                <w:p w14:paraId="090AC24A">
                  <w:pPr>
                    <w:spacing w:line="240" w:lineRule="auto"/>
                    <w:jc w:val="center"/>
                    <w:rPr>
                      <w:rFonts w:hint="default" w:ascii="Times New Roman" w:hAnsi="Times New Roman" w:eastAsia="宋体" w:cs="Times New Roman"/>
                      <w:color w:val="auto"/>
                      <w:sz w:val="21"/>
                      <w:szCs w:val="21"/>
                      <w:highlight w:val="none"/>
                      <w:lang w:eastAsia="zh-CN"/>
                    </w:rPr>
                  </w:pPr>
                </w:p>
              </w:tc>
              <w:tc>
                <w:tcPr>
                  <w:tcW w:w="1070" w:type="dxa"/>
                  <w:vMerge w:val="continue"/>
                  <w:noWrap w:val="0"/>
                  <w:vAlign w:val="center"/>
                </w:tcPr>
                <w:p w14:paraId="5A19501D">
                  <w:pPr>
                    <w:spacing w:line="240" w:lineRule="auto"/>
                    <w:jc w:val="center"/>
                    <w:rPr>
                      <w:rFonts w:hint="default" w:ascii="Times New Roman" w:hAnsi="Times New Roman" w:cs="Times New Roman"/>
                      <w:color w:val="auto"/>
                      <w:sz w:val="21"/>
                      <w:szCs w:val="21"/>
                      <w:highlight w:val="none"/>
                    </w:rPr>
                  </w:pPr>
                </w:p>
              </w:tc>
              <w:tc>
                <w:tcPr>
                  <w:tcW w:w="1580" w:type="dxa"/>
                  <w:tcBorders>
                    <w:top w:val="single" w:color="000000" w:sz="4" w:space="0"/>
                  </w:tcBorders>
                  <w:noWrap w:val="0"/>
                  <w:vAlign w:val="center"/>
                </w:tcPr>
                <w:p w14:paraId="488CDD0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4658" w:type="dxa"/>
                  <w:gridSpan w:val="3"/>
                  <w:tcBorders>
                    <w:top w:val="single" w:color="000000" w:sz="4" w:space="0"/>
                  </w:tcBorders>
                  <w:noWrap w:val="0"/>
                  <w:vAlign w:val="center"/>
                </w:tcPr>
                <w:p w14:paraId="701F876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危废库，位于</w:t>
                  </w:r>
                  <w:r>
                    <w:rPr>
                      <w:rFonts w:hint="default" w:ascii="Times New Roman" w:hAnsi="Times New Roman" w:cs="Times New Roman"/>
                      <w:color w:val="auto"/>
                      <w:sz w:val="21"/>
                      <w:szCs w:val="21"/>
                      <w:highlight w:val="none"/>
                      <w:lang w:val="en-US" w:eastAsia="zh-CN"/>
                    </w:rPr>
                    <w:t>厂房</w:t>
                  </w:r>
                  <w:r>
                    <w:rPr>
                      <w:rFonts w:hint="eastAsia" w:cs="Times New Roman"/>
                      <w:color w:val="auto"/>
                      <w:sz w:val="21"/>
                      <w:szCs w:val="21"/>
                      <w:highlight w:val="none"/>
                      <w:lang w:val="en-US" w:eastAsia="zh-CN"/>
                    </w:rPr>
                    <w:t>3层南</w:t>
                  </w:r>
                  <w:r>
                    <w:rPr>
                      <w:rFonts w:hint="default" w:ascii="Times New Roman" w:hAnsi="Times New Roman" w:cs="Times New Roman"/>
                      <w:color w:val="auto"/>
                      <w:sz w:val="21"/>
                      <w:szCs w:val="21"/>
                      <w:highlight w:val="none"/>
                      <w:lang w:val="en-US" w:eastAsia="zh-CN"/>
                    </w:rPr>
                    <w:t>侧，</w:t>
                  </w:r>
                  <w:r>
                    <w:rPr>
                      <w:rFonts w:hint="default" w:ascii="Times New Roman" w:hAnsi="Times New Roman" w:cs="Times New Roman"/>
                      <w:color w:val="auto"/>
                      <w:sz w:val="21"/>
                      <w:szCs w:val="21"/>
                      <w:lang w:val="en-US" w:eastAsia="zh-CN"/>
                    </w:rPr>
                    <w:t>建筑</w:t>
                  </w:r>
                  <w:r>
                    <w:rPr>
                      <w:rFonts w:hint="default" w:ascii="Times New Roman" w:hAnsi="Times New Roman" w:cs="Times New Roman"/>
                      <w:color w:val="auto"/>
                      <w:sz w:val="21"/>
                      <w:szCs w:val="21"/>
                      <w:highlight w:val="none"/>
                      <w:lang w:eastAsia="zh-CN"/>
                    </w:rPr>
                    <w:t>面积</w:t>
                  </w:r>
                  <w:r>
                    <w:rPr>
                      <w:rFonts w:hint="default" w:ascii="Times New Roman" w:hAnsi="Times New Roman" w:cs="Times New Roman"/>
                      <w:color w:val="auto"/>
                      <w:sz w:val="21"/>
                      <w:szCs w:val="21"/>
                      <w:highlight w:val="none"/>
                      <w:lang w:val="en-US" w:eastAsia="zh-CN"/>
                    </w:rPr>
                    <w:t>约30m</w:t>
                  </w:r>
                  <w:r>
                    <w:rPr>
                      <w:rFonts w:hint="default" w:ascii="Times New Roman" w:hAnsi="Times New Roman" w:cs="Times New Roman"/>
                      <w:color w:val="auto"/>
                      <w:sz w:val="21"/>
                      <w:szCs w:val="21"/>
                      <w:highlight w:val="none"/>
                      <w:vertAlign w:val="superscript"/>
                      <w:lang w:val="en-US" w:eastAsia="zh-CN"/>
                    </w:rPr>
                    <w:t>2</w:t>
                  </w:r>
                </w:p>
              </w:tc>
            </w:tr>
          </w:tbl>
          <w:p w14:paraId="15A4BC1F">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3、产品方案</w:t>
            </w:r>
          </w:p>
          <w:p w14:paraId="226D0D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rPr>
              <w:t>项目产品方案一览表</w:t>
            </w:r>
          </w:p>
          <w:tbl>
            <w:tblPr>
              <w:tblStyle w:val="23"/>
              <w:tblW w:w="84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691"/>
              <w:gridCol w:w="1324"/>
              <w:gridCol w:w="1843"/>
              <w:gridCol w:w="2236"/>
              <w:gridCol w:w="1536"/>
            </w:tblGrid>
            <w:tr w14:paraId="757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noWrap w:val="0"/>
                  <w:vAlign w:val="center"/>
                </w:tcPr>
                <w:p w14:paraId="18B6110F">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3167" w:type="dxa"/>
                  <w:gridSpan w:val="2"/>
                  <w:noWrap w:val="0"/>
                  <w:vAlign w:val="center"/>
                </w:tcPr>
                <w:p w14:paraId="775CF85B">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规格（</w:t>
                  </w:r>
                  <w:r>
                    <w:rPr>
                      <w:rFonts w:hint="eastAsia" w:cs="Times New Roman"/>
                      <w:b/>
                      <w:bCs/>
                      <w:color w:val="auto"/>
                      <w:szCs w:val="21"/>
                      <w:highlight w:val="none"/>
                      <w:vertAlign w:val="baseline"/>
                      <w:lang w:val="en-US" w:eastAsia="zh-CN"/>
                    </w:rPr>
                    <w:t>mm</w:t>
                  </w:r>
                  <w:r>
                    <w:rPr>
                      <w:rFonts w:hint="eastAsia" w:cs="Times New Roman"/>
                      <w:b/>
                      <w:bCs/>
                      <w:color w:val="auto"/>
                      <w:szCs w:val="21"/>
                      <w:highlight w:val="none"/>
                      <w:vertAlign w:val="baseline"/>
                      <w:lang w:eastAsia="zh-CN"/>
                    </w:rPr>
                    <w:t>）</w:t>
                  </w:r>
                </w:p>
              </w:tc>
              <w:tc>
                <w:tcPr>
                  <w:tcW w:w="2236" w:type="dxa"/>
                  <w:noWrap w:val="0"/>
                  <w:vAlign w:val="center"/>
                </w:tcPr>
                <w:p w14:paraId="3CE52584">
                  <w:pPr>
                    <w:spacing w:line="240" w:lineRule="auto"/>
                    <w:jc w:val="center"/>
                    <w:rPr>
                      <w:rFonts w:hint="eastAsia"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年产量</w:t>
                  </w:r>
                </w:p>
              </w:tc>
              <w:tc>
                <w:tcPr>
                  <w:tcW w:w="1536" w:type="dxa"/>
                  <w:noWrap w:val="0"/>
                  <w:vAlign w:val="center"/>
                </w:tcPr>
                <w:p w14:paraId="4262E7E8">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储存位置</w:t>
                  </w:r>
                </w:p>
              </w:tc>
            </w:tr>
            <w:tr w14:paraId="3BE2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vMerge w:val="restart"/>
                  <w:noWrap w:val="0"/>
                  <w:vAlign w:val="center"/>
                </w:tcPr>
                <w:p w14:paraId="0BC66768">
                  <w:pPr>
                    <w:spacing w:line="240" w:lineRule="auto"/>
                    <w:jc w:val="center"/>
                    <w:rPr>
                      <w:rFonts w:hint="default" w:ascii="Times New Roman" w:hAnsi="Times New Roman" w:eastAsia="宋体" w:cs="Times New Roman"/>
                      <w:color w:val="auto"/>
                      <w:szCs w:val="21"/>
                      <w:highlight w:val="none"/>
                      <w:vertAlign w:val="baseline"/>
                      <w:lang w:val="en-US"/>
                    </w:rPr>
                  </w:pPr>
                  <w:r>
                    <w:rPr>
                      <w:rFonts w:hint="eastAsia" w:cs="Times New Roman"/>
                      <w:color w:val="auto"/>
                      <w:highlight w:val="none"/>
                      <w:lang w:val="en-US" w:eastAsia="zh-CN"/>
                    </w:rPr>
                    <w:t>显示器件</w:t>
                  </w:r>
                </w:p>
              </w:tc>
              <w:tc>
                <w:tcPr>
                  <w:tcW w:w="1324" w:type="dxa"/>
                  <w:tcBorders>
                    <w:right w:val="nil"/>
                  </w:tcBorders>
                  <w:noWrap w:val="0"/>
                  <w:vAlign w:val="center"/>
                </w:tcPr>
                <w:p w14:paraId="3E5F8598">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 w:val="21"/>
                      <w:szCs w:val="21"/>
                      <w:highlight w:val="none"/>
                      <w:vertAlign w:val="baseline"/>
                      <w:lang w:val="en-US" w:eastAsia="zh-CN"/>
                    </w:rPr>
                    <w:t>P3</w:t>
                  </w:r>
                </w:p>
              </w:tc>
              <w:tc>
                <w:tcPr>
                  <w:tcW w:w="1843" w:type="dxa"/>
                  <w:tcBorders>
                    <w:left w:val="nil"/>
                  </w:tcBorders>
                  <w:noWrap w:val="0"/>
                  <w:vAlign w:val="center"/>
                </w:tcPr>
                <w:p w14:paraId="4B0C8CAA">
                  <w:pPr>
                    <w:jc w:val="center"/>
                    <w:rPr>
                      <w:color w:val="auto"/>
                      <w:u w:val="none"/>
                    </w:rPr>
                  </w:pPr>
                  <w:r>
                    <w:rPr>
                      <w:rFonts w:hint="eastAsia" w:cs="Times New Roman"/>
                      <w:color w:val="auto"/>
                      <w:sz w:val="21"/>
                      <w:szCs w:val="21"/>
                      <w:highlight w:val="none"/>
                      <w:vertAlign w:val="baseline"/>
                      <w:lang w:val="en-US" w:eastAsia="zh-CN"/>
                    </w:rPr>
                    <w:t>（192*192mm）</w:t>
                  </w:r>
                </w:p>
              </w:tc>
              <w:tc>
                <w:tcPr>
                  <w:tcW w:w="2236" w:type="dxa"/>
                  <w:noWrap w:val="0"/>
                  <w:vAlign w:val="center"/>
                </w:tcPr>
                <w:p w14:paraId="1F579DA7">
                  <w:pPr>
                    <w:spacing w:line="240" w:lineRule="auto"/>
                    <w:jc w:val="center"/>
                    <w:rPr>
                      <w:rFonts w:hint="eastAsia"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100万件</w:t>
                  </w:r>
                </w:p>
              </w:tc>
              <w:tc>
                <w:tcPr>
                  <w:tcW w:w="1536" w:type="dxa"/>
                  <w:noWrap w:val="0"/>
                  <w:vAlign w:val="center"/>
                </w:tcPr>
                <w:p w14:paraId="4E4333CF">
                  <w:pPr>
                    <w:spacing w:line="240" w:lineRule="auto"/>
                    <w:jc w:val="center"/>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成品仓库</w:t>
                  </w:r>
                </w:p>
              </w:tc>
            </w:tr>
            <w:tr w14:paraId="3E07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79" w:type="dxa"/>
                  <w:gridSpan w:val="2"/>
                  <w:vMerge w:val="continue"/>
                  <w:noWrap w:val="0"/>
                  <w:vAlign w:val="center"/>
                </w:tcPr>
                <w:p w14:paraId="70822804">
                  <w:pPr>
                    <w:spacing w:line="240" w:lineRule="auto"/>
                    <w:jc w:val="center"/>
                    <w:rPr>
                      <w:rFonts w:hint="eastAsia" w:cs="Times New Roman"/>
                      <w:color w:val="auto"/>
                      <w:highlight w:val="none"/>
                      <w:lang w:val="en-US" w:eastAsia="zh-CN"/>
                    </w:rPr>
                  </w:pPr>
                </w:p>
              </w:tc>
              <w:tc>
                <w:tcPr>
                  <w:tcW w:w="1324" w:type="dxa"/>
                  <w:tcBorders>
                    <w:right w:val="nil"/>
                  </w:tcBorders>
                  <w:noWrap w:val="0"/>
                  <w:vAlign w:val="center"/>
                </w:tcPr>
                <w:p w14:paraId="434649E3">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P4</w:t>
                  </w:r>
                </w:p>
              </w:tc>
              <w:tc>
                <w:tcPr>
                  <w:tcW w:w="1843" w:type="dxa"/>
                  <w:tcBorders>
                    <w:left w:val="nil"/>
                  </w:tcBorders>
                  <w:noWrap w:val="0"/>
                  <w:vAlign w:val="center"/>
                </w:tcPr>
                <w:p w14:paraId="2BFE544D">
                  <w:pPr>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（192*192mm）</w:t>
                  </w:r>
                </w:p>
              </w:tc>
              <w:tc>
                <w:tcPr>
                  <w:tcW w:w="2236" w:type="dxa"/>
                  <w:noWrap w:val="0"/>
                  <w:vAlign w:val="center"/>
                </w:tcPr>
                <w:p w14:paraId="3272FF29">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100万件</w:t>
                  </w:r>
                </w:p>
              </w:tc>
              <w:tc>
                <w:tcPr>
                  <w:tcW w:w="1536" w:type="dxa"/>
                  <w:noWrap w:val="0"/>
                  <w:vAlign w:val="center"/>
                </w:tcPr>
                <w:p w14:paraId="718F33BF">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成品仓库</w:t>
                  </w:r>
                </w:p>
              </w:tc>
            </w:tr>
            <w:tr w14:paraId="4F65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46" w:type="dxa"/>
                  <w:gridSpan w:val="4"/>
                  <w:noWrap w:val="0"/>
                  <w:vAlign w:val="center"/>
                </w:tcPr>
                <w:p w14:paraId="446962F1">
                  <w:pPr>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合计</w:t>
                  </w:r>
                </w:p>
              </w:tc>
              <w:tc>
                <w:tcPr>
                  <w:tcW w:w="2236" w:type="dxa"/>
                  <w:noWrap w:val="0"/>
                  <w:vAlign w:val="center"/>
                </w:tcPr>
                <w:p w14:paraId="44D72B91">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200万件</w:t>
                  </w:r>
                </w:p>
              </w:tc>
              <w:tc>
                <w:tcPr>
                  <w:tcW w:w="1536" w:type="dxa"/>
                  <w:noWrap w:val="0"/>
                  <w:vAlign w:val="center"/>
                </w:tcPr>
                <w:p w14:paraId="462E1BA6">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w:t>
                  </w:r>
                </w:p>
              </w:tc>
            </w:tr>
            <w:tr w14:paraId="44DA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418" w:type="dxa"/>
                  <w:gridSpan w:val="6"/>
                  <w:noWrap w:val="0"/>
                  <w:vAlign w:val="center"/>
                </w:tcPr>
                <w:p w14:paraId="55537713">
                  <w:pPr>
                    <w:spacing w:line="240" w:lineRule="auto"/>
                    <w:jc w:val="left"/>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说明：在半导体显示器件（特指 LED 显示屏）中，P3、P4 代表 “像素间距”（Pixel Pitch），是衡量屏幕清晰度与精度的核心参数，P 值越小→像素越密→画面越清晰。本项目 P3为像素间距3mm、P4为像素间距 4mm，P3像素密度更高（11.1万点 /㎡），清晰度优于P4，主要用于近距离高清显示；P4成本较低，适用于中远距离观看场景。</w:t>
                  </w:r>
                </w:p>
              </w:tc>
            </w:tr>
            <w:tr w14:paraId="0EF5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restart"/>
                  <w:noWrap w:val="0"/>
                  <w:vAlign w:val="center"/>
                </w:tcPr>
                <w:p w14:paraId="26200ECF">
                  <w:pPr>
                    <w:spacing w:line="240" w:lineRule="auto"/>
                    <w:jc w:val="center"/>
                    <w:rPr>
                      <w:rFonts w:hint="eastAsia" w:ascii="Times New Roman" w:hAnsi="Times New Roman" w:eastAsia="宋体" w:cs="Times New Roman"/>
                      <w:color w:val="auto"/>
                      <w:szCs w:val="21"/>
                      <w:highlight w:val="none"/>
                      <w:vertAlign w:val="baseline"/>
                      <w:lang w:val="en-US" w:eastAsia="zh-CN"/>
                    </w:rPr>
                  </w:pPr>
                  <w:r>
                    <w:rPr>
                      <w:rFonts w:hint="eastAsia" w:cs="Times New Roman"/>
                      <w:b/>
                      <w:bCs/>
                      <w:color w:val="auto"/>
                      <w:szCs w:val="21"/>
                      <w:highlight w:val="none"/>
                      <w:vertAlign w:val="baseline"/>
                      <w:lang w:val="en-US" w:eastAsia="zh-CN"/>
                    </w:rPr>
                    <w:t>产品示例</w:t>
                  </w:r>
                </w:p>
              </w:tc>
              <w:tc>
                <w:tcPr>
                  <w:tcW w:w="3858" w:type="dxa"/>
                  <w:gridSpan w:val="3"/>
                  <w:tcBorders>
                    <w:bottom w:val="single" w:color="000000" w:sz="4" w:space="0"/>
                  </w:tcBorders>
                  <w:noWrap w:val="0"/>
                  <w:vAlign w:val="center"/>
                </w:tcPr>
                <w:p w14:paraId="5A26C82C">
                  <w:pPr>
                    <w:jc w:val="center"/>
                    <w:rPr>
                      <w:color w:val="auto"/>
                    </w:rPr>
                  </w:pPr>
                  <w:r>
                    <w:rPr>
                      <w:color w:val="auto"/>
                    </w:rPr>
                    <w:drawing>
                      <wp:inline distT="0" distB="0" distL="114300" distR="114300">
                        <wp:extent cx="2212340" cy="2052320"/>
                        <wp:effectExtent l="0" t="0" r="16510" b="508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9"/>
                                <a:stretch>
                                  <a:fillRect/>
                                </a:stretch>
                              </pic:blipFill>
                              <pic:spPr>
                                <a:xfrm>
                                  <a:off x="0" y="0"/>
                                  <a:ext cx="2212340" cy="2052320"/>
                                </a:xfrm>
                                <a:prstGeom prst="rect">
                                  <a:avLst/>
                                </a:prstGeom>
                                <a:noFill/>
                                <a:ln>
                                  <a:noFill/>
                                </a:ln>
                              </pic:spPr>
                            </pic:pic>
                          </a:graphicData>
                        </a:graphic>
                      </wp:inline>
                    </w:drawing>
                  </w:r>
                </w:p>
              </w:tc>
              <w:tc>
                <w:tcPr>
                  <w:tcW w:w="3772" w:type="dxa"/>
                  <w:gridSpan w:val="2"/>
                  <w:tcBorders>
                    <w:bottom w:val="single" w:color="000000" w:sz="4" w:space="0"/>
                  </w:tcBorders>
                  <w:noWrap w:val="0"/>
                  <w:vAlign w:val="center"/>
                </w:tcPr>
                <w:p w14:paraId="3F16CE1C">
                  <w:pPr>
                    <w:spacing w:line="240" w:lineRule="auto"/>
                    <w:jc w:val="center"/>
                    <w:rPr>
                      <w:rFonts w:hint="eastAsia" w:cs="Times New Roman"/>
                      <w:color w:val="auto"/>
                      <w:szCs w:val="21"/>
                      <w:highlight w:val="none"/>
                      <w:vertAlign w:val="baseline"/>
                      <w:lang w:val="en-US" w:eastAsia="zh-CN"/>
                    </w:rPr>
                  </w:pPr>
                  <w:r>
                    <w:rPr>
                      <w:color w:val="auto"/>
                    </w:rPr>
                    <w:drawing>
                      <wp:inline distT="0" distB="0" distL="114300" distR="114300">
                        <wp:extent cx="384175" cy="2105025"/>
                        <wp:effectExtent l="0" t="0" r="15875" b="952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pic:cNvPicPr>
                                  <a:picLocks noChangeAspect="1"/>
                                </pic:cNvPicPr>
                              </pic:nvPicPr>
                              <pic:blipFill>
                                <a:blip r:embed="rId10"/>
                                <a:stretch>
                                  <a:fillRect/>
                                </a:stretch>
                              </pic:blipFill>
                              <pic:spPr>
                                <a:xfrm>
                                  <a:off x="0" y="0"/>
                                  <a:ext cx="384175" cy="2105025"/>
                                </a:xfrm>
                                <a:prstGeom prst="rect">
                                  <a:avLst/>
                                </a:prstGeom>
                                <a:noFill/>
                                <a:ln>
                                  <a:noFill/>
                                </a:ln>
                              </pic:spPr>
                            </pic:pic>
                          </a:graphicData>
                        </a:graphic>
                      </wp:inline>
                    </w:drawing>
                  </w:r>
                </w:p>
              </w:tc>
            </w:tr>
            <w:tr w14:paraId="6378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8" w:type="dxa"/>
                  <w:vMerge w:val="continue"/>
                  <w:noWrap w:val="0"/>
                  <w:vAlign w:val="center"/>
                </w:tcPr>
                <w:p w14:paraId="7D2D3653">
                  <w:pPr>
                    <w:spacing w:line="240" w:lineRule="auto"/>
                    <w:jc w:val="center"/>
                    <w:rPr>
                      <w:rFonts w:hint="eastAsia" w:cs="Times New Roman"/>
                      <w:b/>
                      <w:bCs/>
                      <w:color w:val="auto"/>
                      <w:szCs w:val="21"/>
                      <w:highlight w:val="none"/>
                      <w:vertAlign w:val="baseline"/>
                      <w:lang w:val="en-US" w:eastAsia="zh-CN"/>
                    </w:rPr>
                  </w:pPr>
                </w:p>
              </w:tc>
              <w:tc>
                <w:tcPr>
                  <w:tcW w:w="3858" w:type="dxa"/>
                  <w:gridSpan w:val="3"/>
                  <w:tcBorders>
                    <w:top w:val="single" w:color="000000" w:sz="4" w:space="0"/>
                  </w:tcBorders>
                  <w:noWrap w:val="0"/>
                  <w:vAlign w:val="center"/>
                </w:tcPr>
                <w:p w14:paraId="0F25A38D">
                  <w:pPr>
                    <w:jc w:val="center"/>
                    <w:rPr>
                      <w:rFonts w:hint="eastAsia" w:eastAsia="宋体"/>
                      <w:color w:val="auto"/>
                      <w:lang w:eastAsia="zh-CN"/>
                    </w:rPr>
                  </w:pPr>
                  <w:r>
                    <w:rPr>
                      <w:rFonts w:hint="eastAsia"/>
                      <w:color w:val="auto"/>
                      <w:lang w:eastAsia="zh-CN"/>
                    </w:rPr>
                    <w:t>正面</w:t>
                  </w:r>
                </w:p>
              </w:tc>
              <w:tc>
                <w:tcPr>
                  <w:tcW w:w="3772" w:type="dxa"/>
                  <w:gridSpan w:val="2"/>
                  <w:tcBorders>
                    <w:top w:val="single" w:color="000000" w:sz="4" w:space="0"/>
                  </w:tcBorders>
                  <w:noWrap w:val="0"/>
                  <w:vAlign w:val="center"/>
                </w:tcPr>
                <w:p w14:paraId="1741D190">
                  <w:pPr>
                    <w:spacing w:line="240" w:lineRule="auto"/>
                    <w:jc w:val="center"/>
                    <w:rPr>
                      <w:rFonts w:hint="eastAsia" w:eastAsia="宋体"/>
                      <w:color w:val="auto"/>
                      <w:lang w:eastAsia="zh-CN"/>
                    </w:rPr>
                  </w:pPr>
                  <w:r>
                    <w:rPr>
                      <w:rFonts w:hint="eastAsia"/>
                      <w:color w:val="auto"/>
                      <w:lang w:eastAsia="zh-CN"/>
                    </w:rPr>
                    <w:t>侧面</w:t>
                  </w:r>
                </w:p>
              </w:tc>
            </w:tr>
          </w:tbl>
          <w:p w14:paraId="6987CDA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4、主要生产设备</w:t>
            </w:r>
          </w:p>
          <w:p w14:paraId="210628D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主要设备清单</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899"/>
              <w:gridCol w:w="2577"/>
              <w:gridCol w:w="2084"/>
            </w:tblGrid>
            <w:tr w14:paraId="4DE0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7691EA54">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cs="Times New Roman"/>
                      <w:b/>
                      <w:bCs w:val="0"/>
                      <w:color w:val="auto"/>
                      <w:kern w:val="0"/>
                      <w:sz w:val="21"/>
                      <w:szCs w:val="21"/>
                      <w:highlight w:val="none"/>
                      <w:lang w:val="en-US" w:eastAsia="zh-CN"/>
                    </w:rPr>
                    <w:t>序号</w:t>
                  </w:r>
                </w:p>
              </w:tc>
              <w:tc>
                <w:tcPr>
                  <w:tcW w:w="2899" w:type="dxa"/>
                  <w:noWrap w:val="0"/>
                  <w:vAlign w:val="center"/>
                </w:tcPr>
                <w:p w14:paraId="40AB7C1A">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设备名称</w:t>
                  </w:r>
                </w:p>
              </w:tc>
              <w:tc>
                <w:tcPr>
                  <w:tcW w:w="2577" w:type="dxa"/>
                  <w:noWrap w:val="0"/>
                  <w:vAlign w:val="center"/>
                </w:tcPr>
                <w:p w14:paraId="2A98BD4F">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型号规格</w:t>
                  </w:r>
                </w:p>
              </w:tc>
              <w:tc>
                <w:tcPr>
                  <w:tcW w:w="2084" w:type="dxa"/>
                  <w:noWrap w:val="0"/>
                  <w:vAlign w:val="center"/>
                </w:tcPr>
                <w:p w14:paraId="6304F95D">
                  <w:pPr>
                    <w:widowControl/>
                    <w:spacing w:line="240" w:lineRule="auto"/>
                    <w:ind w:left="0" w:leftChars="0" w:firstLine="0" w:firstLineChars="0"/>
                    <w:jc w:val="center"/>
                    <w:rPr>
                      <w:rFonts w:hint="default" w:ascii="Times New Roman" w:hAnsi="Times New Roman" w:eastAsia="宋体" w:cs="Times New Roman"/>
                      <w:color w:val="auto"/>
                      <w:sz w:val="21"/>
                      <w:szCs w:val="21"/>
                      <w:highlight w:val="none"/>
                      <w:vertAlign w:val="baseline"/>
                    </w:rPr>
                  </w:pPr>
                  <w:r>
                    <w:rPr>
                      <w:rFonts w:hint="default" w:ascii="Times New Roman" w:hAnsi="Times New Roman" w:eastAsia="宋体" w:cs="Times New Roman"/>
                      <w:b/>
                      <w:bCs w:val="0"/>
                      <w:color w:val="auto"/>
                      <w:kern w:val="0"/>
                      <w:sz w:val="21"/>
                      <w:szCs w:val="21"/>
                      <w:highlight w:val="none"/>
                    </w:rPr>
                    <w:t>数量</w:t>
                  </w:r>
                  <w:r>
                    <w:rPr>
                      <w:rFonts w:hint="default" w:ascii="Times New Roman" w:hAnsi="Times New Roman" w:eastAsia="宋体" w:cs="Times New Roman"/>
                      <w:b/>
                      <w:color w:val="auto"/>
                      <w:kern w:val="0"/>
                      <w:sz w:val="21"/>
                      <w:szCs w:val="21"/>
                      <w:highlight w:val="none"/>
                    </w:rPr>
                    <w:t>（台/套）</w:t>
                  </w:r>
                </w:p>
              </w:tc>
            </w:tr>
            <w:tr w14:paraId="5ABF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8A50131">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2899" w:type="dxa"/>
                  <w:shd w:val="clear" w:color="auto" w:fill="auto"/>
                  <w:noWrap w:val="0"/>
                  <w:vAlign w:val="center"/>
                </w:tcPr>
                <w:p w14:paraId="69D14AD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全自动视觉印刷机</w:t>
                  </w:r>
                </w:p>
              </w:tc>
              <w:tc>
                <w:tcPr>
                  <w:tcW w:w="2577" w:type="dxa"/>
                  <w:shd w:val="clear" w:color="auto" w:fill="auto"/>
                  <w:noWrap w:val="0"/>
                  <w:vAlign w:val="center"/>
                </w:tcPr>
                <w:p w14:paraId="533CC34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18A4499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6</w:t>
                  </w:r>
                </w:p>
              </w:tc>
            </w:tr>
            <w:tr w14:paraId="395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9E75E6C">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w:t>
                  </w:r>
                </w:p>
              </w:tc>
              <w:tc>
                <w:tcPr>
                  <w:tcW w:w="2899" w:type="dxa"/>
                  <w:shd w:val="clear" w:color="auto" w:fill="auto"/>
                  <w:noWrap w:val="0"/>
                  <w:vAlign w:val="center"/>
                </w:tcPr>
                <w:p w14:paraId="55A639C6">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接驳台</w:t>
                  </w:r>
                </w:p>
              </w:tc>
              <w:tc>
                <w:tcPr>
                  <w:tcW w:w="2577" w:type="dxa"/>
                  <w:shd w:val="clear" w:color="auto" w:fill="auto"/>
                  <w:noWrap w:val="0"/>
                  <w:vAlign w:val="center"/>
                </w:tcPr>
                <w:p w14:paraId="0ED8722F">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1.5m</w:t>
                  </w:r>
                </w:p>
              </w:tc>
              <w:tc>
                <w:tcPr>
                  <w:tcW w:w="2084" w:type="dxa"/>
                  <w:shd w:val="clear" w:color="auto" w:fill="auto"/>
                  <w:noWrap w:val="0"/>
                  <w:vAlign w:val="center"/>
                </w:tcPr>
                <w:p w14:paraId="60FF72B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36</w:t>
                  </w:r>
                </w:p>
              </w:tc>
            </w:tr>
            <w:tr w14:paraId="1347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568909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4</w:t>
                  </w:r>
                </w:p>
              </w:tc>
              <w:tc>
                <w:tcPr>
                  <w:tcW w:w="2899" w:type="dxa"/>
                  <w:shd w:val="clear" w:color="auto" w:fill="auto"/>
                  <w:noWrap w:val="0"/>
                  <w:vAlign w:val="center"/>
                </w:tcPr>
                <w:p w14:paraId="6E3ECA1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流水线</w:t>
                  </w:r>
                </w:p>
              </w:tc>
              <w:tc>
                <w:tcPr>
                  <w:tcW w:w="2577" w:type="dxa"/>
                  <w:shd w:val="clear" w:color="auto" w:fill="auto"/>
                  <w:noWrap w:val="0"/>
                  <w:vAlign w:val="center"/>
                </w:tcPr>
                <w:p w14:paraId="6E4986F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3A19EDD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w:t>
                  </w:r>
                </w:p>
              </w:tc>
            </w:tr>
            <w:tr w14:paraId="5A59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24EE764">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5</w:t>
                  </w:r>
                </w:p>
              </w:tc>
              <w:tc>
                <w:tcPr>
                  <w:tcW w:w="2899" w:type="dxa"/>
                  <w:shd w:val="clear" w:color="auto" w:fill="auto"/>
                  <w:noWrap w:val="0"/>
                  <w:vAlign w:val="center"/>
                </w:tcPr>
                <w:p w14:paraId="47D7AEBF">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回流焊</w:t>
                  </w:r>
                </w:p>
              </w:tc>
              <w:tc>
                <w:tcPr>
                  <w:tcW w:w="2577" w:type="dxa"/>
                  <w:shd w:val="clear" w:color="auto" w:fill="auto"/>
                  <w:noWrap w:val="0"/>
                  <w:vAlign w:val="center"/>
                </w:tcPr>
                <w:p w14:paraId="4DCAF32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1572642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w:t>
                  </w:r>
                </w:p>
              </w:tc>
            </w:tr>
            <w:tr w14:paraId="42A5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8DE653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7</w:t>
                  </w:r>
                </w:p>
              </w:tc>
              <w:tc>
                <w:tcPr>
                  <w:tcW w:w="2899" w:type="dxa"/>
                  <w:shd w:val="clear" w:color="auto" w:fill="auto"/>
                  <w:noWrap w:val="0"/>
                  <w:vAlign w:val="center"/>
                </w:tcPr>
                <w:p w14:paraId="0320F57C">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贴片机</w:t>
                  </w:r>
                </w:p>
              </w:tc>
              <w:tc>
                <w:tcPr>
                  <w:tcW w:w="2577" w:type="dxa"/>
                  <w:shd w:val="clear" w:color="auto" w:fill="auto"/>
                  <w:noWrap w:val="0"/>
                  <w:vAlign w:val="center"/>
                </w:tcPr>
                <w:p w14:paraId="531F8CC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4A5D927F">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18</w:t>
                  </w:r>
                </w:p>
              </w:tc>
            </w:tr>
            <w:tr w14:paraId="356F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271E39C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8</w:t>
                  </w:r>
                </w:p>
              </w:tc>
              <w:tc>
                <w:tcPr>
                  <w:tcW w:w="2899" w:type="dxa"/>
                  <w:shd w:val="clear" w:color="auto" w:fill="auto"/>
                  <w:noWrap w:val="0"/>
                  <w:vAlign w:val="center"/>
                </w:tcPr>
                <w:p w14:paraId="00FF6AD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牛角贴装机</w:t>
                  </w:r>
                </w:p>
              </w:tc>
              <w:tc>
                <w:tcPr>
                  <w:tcW w:w="2577" w:type="dxa"/>
                  <w:shd w:val="clear" w:color="auto" w:fill="auto"/>
                  <w:noWrap w:val="0"/>
                  <w:vAlign w:val="center"/>
                </w:tcPr>
                <w:p w14:paraId="33F002C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081AF4A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w:t>
                  </w:r>
                </w:p>
              </w:tc>
            </w:tr>
            <w:tr w14:paraId="6EBB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A81A43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w:t>
                  </w:r>
                </w:p>
              </w:tc>
              <w:tc>
                <w:tcPr>
                  <w:tcW w:w="2899" w:type="dxa"/>
                  <w:shd w:val="clear" w:color="auto" w:fill="auto"/>
                  <w:noWrap w:val="0"/>
                  <w:vAlign w:val="center"/>
                </w:tcPr>
                <w:p w14:paraId="3716D104">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上板机</w:t>
                  </w:r>
                </w:p>
              </w:tc>
              <w:tc>
                <w:tcPr>
                  <w:tcW w:w="2577" w:type="dxa"/>
                  <w:shd w:val="clear" w:color="auto" w:fill="auto"/>
                  <w:noWrap w:val="0"/>
                  <w:vAlign w:val="center"/>
                </w:tcPr>
                <w:p w14:paraId="54F792A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37BF44D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6</w:t>
                  </w:r>
                </w:p>
              </w:tc>
            </w:tr>
            <w:tr w14:paraId="1ED4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3AF0567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w:t>
                  </w:r>
                </w:p>
              </w:tc>
              <w:tc>
                <w:tcPr>
                  <w:tcW w:w="2899" w:type="dxa"/>
                  <w:shd w:val="clear" w:color="auto" w:fill="auto"/>
                  <w:noWrap w:val="0"/>
                  <w:vAlign w:val="center"/>
                </w:tcPr>
                <w:p w14:paraId="4A19E85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插件机</w:t>
                  </w:r>
                </w:p>
              </w:tc>
              <w:tc>
                <w:tcPr>
                  <w:tcW w:w="2577" w:type="dxa"/>
                  <w:shd w:val="clear" w:color="auto" w:fill="auto"/>
                  <w:noWrap w:val="0"/>
                  <w:vAlign w:val="center"/>
                </w:tcPr>
                <w:p w14:paraId="3AE89CA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1D51C7B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26</w:t>
                  </w:r>
                </w:p>
              </w:tc>
            </w:tr>
            <w:tr w14:paraId="5451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015EFA1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w:t>
                  </w:r>
                </w:p>
              </w:tc>
              <w:tc>
                <w:tcPr>
                  <w:tcW w:w="2899" w:type="dxa"/>
                  <w:shd w:val="clear" w:color="auto" w:fill="auto"/>
                  <w:noWrap w:val="0"/>
                  <w:vAlign w:val="center"/>
                </w:tcPr>
                <w:p w14:paraId="6B42717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烘箱</w:t>
                  </w:r>
                </w:p>
              </w:tc>
              <w:tc>
                <w:tcPr>
                  <w:tcW w:w="2577" w:type="dxa"/>
                  <w:shd w:val="clear" w:color="auto" w:fill="auto"/>
                  <w:noWrap w:val="0"/>
                  <w:vAlign w:val="center"/>
                </w:tcPr>
                <w:p w14:paraId="1196728F">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44EE8A0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w:t>
                  </w:r>
                </w:p>
              </w:tc>
            </w:tr>
            <w:tr w14:paraId="7370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67F695A9">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12</w:t>
                  </w:r>
                </w:p>
              </w:tc>
              <w:tc>
                <w:tcPr>
                  <w:tcW w:w="2899" w:type="dxa"/>
                  <w:shd w:val="clear" w:color="auto" w:fill="auto"/>
                  <w:noWrap w:val="0"/>
                  <w:vAlign w:val="center"/>
                </w:tcPr>
                <w:p w14:paraId="238340E6">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打螺丝机</w:t>
                  </w:r>
                </w:p>
              </w:tc>
              <w:tc>
                <w:tcPr>
                  <w:tcW w:w="2577" w:type="dxa"/>
                  <w:shd w:val="clear" w:color="auto" w:fill="auto"/>
                  <w:noWrap w:val="0"/>
                  <w:vAlign w:val="center"/>
                </w:tcPr>
                <w:p w14:paraId="7EFE823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47095387">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6</w:t>
                  </w:r>
                </w:p>
              </w:tc>
            </w:tr>
            <w:tr w14:paraId="2CDA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5F3424E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13</w:t>
                  </w:r>
                </w:p>
              </w:tc>
              <w:tc>
                <w:tcPr>
                  <w:tcW w:w="2899" w:type="dxa"/>
                  <w:shd w:val="clear" w:color="auto" w:fill="auto"/>
                  <w:noWrap w:val="0"/>
                  <w:vAlign w:val="center"/>
                </w:tcPr>
                <w:p w14:paraId="41ADB0E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SPI</w:t>
                  </w:r>
                </w:p>
              </w:tc>
              <w:tc>
                <w:tcPr>
                  <w:tcW w:w="2577" w:type="dxa"/>
                  <w:shd w:val="clear" w:color="auto" w:fill="auto"/>
                  <w:noWrap w:val="0"/>
                  <w:vAlign w:val="center"/>
                </w:tcPr>
                <w:p w14:paraId="239BBD7F">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158016E6">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6</w:t>
                  </w:r>
                </w:p>
              </w:tc>
            </w:tr>
            <w:tr w14:paraId="1380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1779898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14</w:t>
                  </w:r>
                </w:p>
              </w:tc>
              <w:tc>
                <w:tcPr>
                  <w:tcW w:w="2899" w:type="dxa"/>
                  <w:shd w:val="clear" w:color="auto" w:fill="auto"/>
                  <w:noWrap w:val="0"/>
                  <w:vAlign w:val="center"/>
                </w:tcPr>
                <w:p w14:paraId="22646FE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压面罩机</w:t>
                  </w:r>
                </w:p>
              </w:tc>
              <w:tc>
                <w:tcPr>
                  <w:tcW w:w="2577" w:type="dxa"/>
                  <w:shd w:val="clear" w:color="auto" w:fill="auto"/>
                  <w:noWrap w:val="0"/>
                  <w:vAlign w:val="center"/>
                </w:tcPr>
                <w:p w14:paraId="5EDC0AE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23B3C98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w:t>
                  </w:r>
                </w:p>
              </w:tc>
            </w:tr>
            <w:tr w14:paraId="5404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0B11922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15</w:t>
                  </w:r>
                </w:p>
              </w:tc>
              <w:tc>
                <w:tcPr>
                  <w:tcW w:w="2899" w:type="dxa"/>
                  <w:shd w:val="clear" w:color="auto" w:fill="auto"/>
                  <w:noWrap w:val="0"/>
                  <w:vAlign w:val="center"/>
                </w:tcPr>
                <w:p w14:paraId="7E58259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移载机</w:t>
                  </w:r>
                </w:p>
              </w:tc>
              <w:tc>
                <w:tcPr>
                  <w:tcW w:w="2577" w:type="dxa"/>
                  <w:shd w:val="clear" w:color="auto" w:fill="auto"/>
                  <w:noWrap w:val="0"/>
                  <w:vAlign w:val="center"/>
                </w:tcPr>
                <w:p w14:paraId="2414F99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336035CC">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w:t>
                  </w:r>
                </w:p>
              </w:tc>
            </w:tr>
            <w:tr w14:paraId="3E98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778B7D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16</w:t>
                  </w:r>
                </w:p>
              </w:tc>
              <w:tc>
                <w:tcPr>
                  <w:tcW w:w="2899" w:type="dxa"/>
                  <w:shd w:val="clear" w:color="auto" w:fill="auto"/>
                  <w:noWrap w:val="0"/>
                  <w:vAlign w:val="center"/>
                </w:tcPr>
                <w:p w14:paraId="4CA4A177">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收板机</w:t>
                  </w:r>
                </w:p>
              </w:tc>
              <w:tc>
                <w:tcPr>
                  <w:tcW w:w="2577" w:type="dxa"/>
                  <w:shd w:val="clear" w:color="auto" w:fill="auto"/>
                  <w:noWrap w:val="0"/>
                  <w:vAlign w:val="center"/>
                </w:tcPr>
                <w:p w14:paraId="50313A5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2FC59BB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w:t>
                  </w:r>
                </w:p>
              </w:tc>
            </w:tr>
            <w:tr w14:paraId="307B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47A87BB9">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17</w:t>
                  </w:r>
                </w:p>
              </w:tc>
              <w:tc>
                <w:tcPr>
                  <w:tcW w:w="2899" w:type="dxa"/>
                  <w:shd w:val="clear" w:color="auto" w:fill="auto"/>
                  <w:noWrap w:val="0"/>
                  <w:vAlign w:val="center"/>
                </w:tcPr>
                <w:p w14:paraId="4878616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锡膏搅拌机</w:t>
                  </w:r>
                </w:p>
              </w:tc>
              <w:tc>
                <w:tcPr>
                  <w:tcW w:w="2577" w:type="dxa"/>
                  <w:shd w:val="clear" w:color="auto" w:fill="auto"/>
                  <w:noWrap w:val="0"/>
                  <w:vAlign w:val="center"/>
                </w:tcPr>
                <w:p w14:paraId="28546F3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2084" w:type="dxa"/>
                  <w:shd w:val="clear" w:color="auto" w:fill="auto"/>
                  <w:noWrap w:val="0"/>
                  <w:vAlign w:val="center"/>
                </w:tcPr>
                <w:p w14:paraId="6569351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w:t>
                  </w:r>
                </w:p>
              </w:tc>
            </w:tr>
            <w:tr w14:paraId="3B45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22CF84A">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18</w:t>
                  </w:r>
                </w:p>
              </w:tc>
              <w:tc>
                <w:tcPr>
                  <w:tcW w:w="2899" w:type="dxa"/>
                  <w:shd w:val="clear" w:color="auto" w:fill="auto"/>
                  <w:noWrap w:val="0"/>
                  <w:vAlign w:val="center"/>
                </w:tcPr>
                <w:p w14:paraId="22CA3CB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干式过滤器</w:t>
                  </w:r>
                </w:p>
              </w:tc>
              <w:tc>
                <w:tcPr>
                  <w:tcW w:w="2577" w:type="dxa"/>
                  <w:shd w:val="clear" w:color="auto" w:fill="auto"/>
                  <w:noWrap w:val="0"/>
                  <w:vAlign w:val="center"/>
                </w:tcPr>
                <w:p w14:paraId="01188A3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w:t>
                  </w:r>
                </w:p>
              </w:tc>
              <w:tc>
                <w:tcPr>
                  <w:tcW w:w="2084" w:type="dxa"/>
                  <w:shd w:val="clear" w:color="auto" w:fill="auto"/>
                  <w:noWrap w:val="0"/>
                  <w:vAlign w:val="center"/>
                </w:tcPr>
                <w:p w14:paraId="2D18294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7956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63FA4BF">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19</w:t>
                  </w:r>
                </w:p>
              </w:tc>
              <w:tc>
                <w:tcPr>
                  <w:tcW w:w="2899" w:type="dxa"/>
                  <w:shd w:val="clear" w:color="auto" w:fill="auto"/>
                  <w:noWrap w:val="0"/>
                  <w:vAlign w:val="center"/>
                </w:tcPr>
                <w:p w14:paraId="4451EFF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二级活性炭装置</w:t>
                  </w:r>
                </w:p>
              </w:tc>
              <w:tc>
                <w:tcPr>
                  <w:tcW w:w="2577" w:type="dxa"/>
                  <w:shd w:val="clear" w:color="auto" w:fill="auto"/>
                  <w:noWrap w:val="0"/>
                  <w:vAlign w:val="center"/>
                </w:tcPr>
                <w:p w14:paraId="1A09090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w:t>
                  </w:r>
                </w:p>
              </w:tc>
              <w:tc>
                <w:tcPr>
                  <w:tcW w:w="2084" w:type="dxa"/>
                  <w:shd w:val="clear" w:color="auto" w:fill="auto"/>
                  <w:noWrap w:val="0"/>
                  <w:vAlign w:val="center"/>
                </w:tcPr>
                <w:p w14:paraId="30DC844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65681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719A12B9">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20</w:t>
                  </w:r>
                </w:p>
              </w:tc>
              <w:tc>
                <w:tcPr>
                  <w:tcW w:w="2899" w:type="dxa"/>
                  <w:shd w:val="clear" w:color="auto" w:fill="auto"/>
                  <w:noWrap w:val="0"/>
                  <w:vAlign w:val="center"/>
                </w:tcPr>
                <w:p w14:paraId="4604E2D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风机</w:t>
                  </w:r>
                </w:p>
              </w:tc>
              <w:tc>
                <w:tcPr>
                  <w:tcW w:w="2577" w:type="dxa"/>
                  <w:shd w:val="clear" w:color="auto" w:fill="auto"/>
                  <w:noWrap w:val="0"/>
                  <w:vAlign w:val="center"/>
                </w:tcPr>
                <w:p w14:paraId="4EFE338F">
                  <w:pPr>
                    <w:jc w:val="center"/>
                    <w:rPr>
                      <w:rFonts w:hint="default" w:ascii="Times New Roman" w:hAnsi="Times New Roman" w:eastAsia="仿宋" w:cs="Times New Roman"/>
                      <w:color w:val="auto"/>
                      <w:kern w:val="2"/>
                      <w:sz w:val="21"/>
                      <w:szCs w:val="21"/>
                      <w:lang w:val="en-US" w:eastAsia="zh-CN" w:bidi="ar-SA"/>
                    </w:rPr>
                  </w:pPr>
                  <w:r>
                    <w:rPr>
                      <w:rFonts w:hint="eastAsia" w:cs="Times New Roman"/>
                      <w:color w:val="auto"/>
                      <w:sz w:val="21"/>
                      <w:szCs w:val="21"/>
                      <w:lang w:val="en-US" w:eastAsia="zh-CN"/>
                    </w:rPr>
                    <w:t>20000</w:t>
                  </w:r>
                  <w:r>
                    <w:rPr>
                      <w:rFonts w:hint="default" w:ascii="Times New Roman" w:hAnsi="Times New Roman" w:eastAsia="仿宋" w:cs="Times New Roman"/>
                      <w:color w:val="auto"/>
                      <w:sz w:val="21"/>
                      <w:szCs w:val="21"/>
                    </w:rPr>
                    <w:t>m</w:t>
                  </w:r>
                  <w:r>
                    <w:rPr>
                      <w:rFonts w:hint="default" w:ascii="Times New Roman" w:hAnsi="Times New Roman" w:eastAsia="仿宋" w:cs="Times New Roman"/>
                      <w:color w:val="auto"/>
                      <w:sz w:val="21"/>
                      <w:szCs w:val="21"/>
                      <w:vertAlign w:val="superscript"/>
                    </w:rPr>
                    <w:t>3</w:t>
                  </w:r>
                  <w:r>
                    <w:rPr>
                      <w:rFonts w:hint="eastAsia" w:eastAsia="仿宋" w:cs="Times New Roman"/>
                      <w:color w:val="auto"/>
                      <w:sz w:val="21"/>
                      <w:szCs w:val="21"/>
                      <w:lang w:val="en-US" w:eastAsia="zh-CN"/>
                    </w:rPr>
                    <w:t>/h</w:t>
                  </w:r>
                </w:p>
              </w:tc>
              <w:tc>
                <w:tcPr>
                  <w:tcW w:w="2084" w:type="dxa"/>
                  <w:shd w:val="clear" w:color="auto" w:fill="auto"/>
                  <w:noWrap w:val="0"/>
                  <w:vAlign w:val="center"/>
                </w:tcPr>
                <w:p w14:paraId="7091248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w:t>
                  </w:r>
                </w:p>
              </w:tc>
            </w:tr>
            <w:tr w14:paraId="2033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5336E493">
                  <w:pPr>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21</w:t>
                  </w:r>
                </w:p>
              </w:tc>
              <w:tc>
                <w:tcPr>
                  <w:tcW w:w="2899" w:type="dxa"/>
                  <w:shd w:val="clear" w:color="auto" w:fill="auto"/>
                  <w:noWrap w:val="0"/>
                  <w:vAlign w:val="center"/>
                </w:tcPr>
                <w:p w14:paraId="0CAD8D4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空压机</w:t>
                  </w:r>
                </w:p>
              </w:tc>
              <w:tc>
                <w:tcPr>
                  <w:tcW w:w="2577" w:type="dxa"/>
                  <w:shd w:val="clear" w:color="auto" w:fill="auto"/>
                  <w:noWrap w:val="0"/>
                  <w:vAlign w:val="center"/>
                </w:tcPr>
                <w:p w14:paraId="72A37F1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仿宋" w:cs="Times New Roman"/>
                      <w:color w:val="auto"/>
                      <w:sz w:val="21"/>
                      <w:szCs w:val="21"/>
                    </w:rPr>
                    <w:t>1.0m</w:t>
                  </w:r>
                  <w:r>
                    <w:rPr>
                      <w:rFonts w:hint="default" w:ascii="Times New Roman" w:hAnsi="Times New Roman" w:eastAsia="仿宋" w:cs="Times New Roman"/>
                      <w:color w:val="auto"/>
                      <w:sz w:val="21"/>
                      <w:szCs w:val="21"/>
                      <w:vertAlign w:val="superscript"/>
                    </w:rPr>
                    <w:t>3</w:t>
                  </w:r>
                  <w:r>
                    <w:rPr>
                      <w:rFonts w:hint="default" w:ascii="Times New Roman" w:hAnsi="Times New Roman" w:eastAsia="仿宋" w:cs="Times New Roman"/>
                      <w:color w:val="auto"/>
                      <w:sz w:val="21"/>
                      <w:szCs w:val="21"/>
                    </w:rPr>
                    <w:t>,0.8MPa</w:t>
                  </w:r>
                </w:p>
              </w:tc>
              <w:tc>
                <w:tcPr>
                  <w:tcW w:w="2084" w:type="dxa"/>
                  <w:shd w:val="clear" w:color="auto" w:fill="auto"/>
                  <w:noWrap w:val="0"/>
                  <w:vAlign w:val="center"/>
                </w:tcPr>
                <w:p w14:paraId="0D543DE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r>
            <w:tr w14:paraId="6C46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shd w:val="clear" w:color="auto" w:fill="auto"/>
                  <w:noWrap w:val="0"/>
                  <w:vAlign w:val="center"/>
                </w:tcPr>
                <w:p w14:paraId="6A9BA4C6">
                  <w:pPr>
                    <w:jc w:val="center"/>
                    <w:rPr>
                      <w:rFonts w:hint="default" w:cs="Times New Roman"/>
                      <w:color w:val="auto"/>
                      <w:sz w:val="21"/>
                      <w:szCs w:val="21"/>
                      <w:lang w:val="en-US" w:eastAsia="zh-CN"/>
                    </w:rPr>
                  </w:pPr>
                  <w:r>
                    <w:rPr>
                      <w:rFonts w:hint="eastAsia" w:cs="Times New Roman"/>
                      <w:color w:val="auto"/>
                      <w:sz w:val="21"/>
                      <w:szCs w:val="21"/>
                      <w:lang w:val="en-US" w:eastAsia="zh-CN"/>
                    </w:rPr>
                    <w:t>22</w:t>
                  </w:r>
                </w:p>
              </w:tc>
              <w:tc>
                <w:tcPr>
                  <w:tcW w:w="2899" w:type="dxa"/>
                  <w:shd w:val="clear" w:color="auto" w:fill="auto"/>
                  <w:noWrap w:val="0"/>
                  <w:vAlign w:val="center"/>
                </w:tcPr>
                <w:p w14:paraId="78D241BB">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叉车</w:t>
                  </w:r>
                </w:p>
              </w:tc>
              <w:tc>
                <w:tcPr>
                  <w:tcW w:w="2577" w:type="dxa"/>
                  <w:shd w:val="clear" w:color="auto" w:fill="auto"/>
                  <w:noWrap w:val="0"/>
                  <w:vAlign w:val="center"/>
                </w:tcPr>
                <w:p w14:paraId="14820C0F">
                  <w:pPr>
                    <w:jc w:val="center"/>
                    <w:rPr>
                      <w:rFonts w:hint="default" w:ascii="Times New Roman" w:hAnsi="Times New Roman" w:eastAsia="仿宋" w:cs="Times New Roman"/>
                      <w:color w:val="auto"/>
                      <w:sz w:val="21"/>
                      <w:szCs w:val="21"/>
                    </w:rPr>
                  </w:pPr>
                  <w:r>
                    <w:rPr>
                      <w:rFonts w:hint="default" w:ascii="Times New Roman" w:hAnsi="Times New Roman" w:cs="Times New Roman"/>
                      <w:color w:val="auto"/>
                      <w:sz w:val="21"/>
                      <w:szCs w:val="21"/>
                      <w:lang w:val="en-US" w:eastAsia="zh-CN"/>
                    </w:rPr>
                    <w:t>/</w:t>
                  </w:r>
                </w:p>
              </w:tc>
              <w:tc>
                <w:tcPr>
                  <w:tcW w:w="2084" w:type="dxa"/>
                  <w:shd w:val="clear" w:color="auto" w:fill="auto"/>
                  <w:noWrap w:val="0"/>
                  <w:vAlign w:val="center"/>
                </w:tcPr>
                <w:p w14:paraId="15F13E41">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r>
          </w:tbl>
          <w:p w14:paraId="0C32680C">
            <w:pPr>
              <w:keepNext w:val="0"/>
              <w:keepLines w:val="0"/>
              <w:pageBreakBefore w:val="0"/>
              <w:widowControl w:val="0"/>
              <w:kinsoku/>
              <w:wordWrap/>
              <w:overflowPunct/>
              <w:topLinePunct w:val="0"/>
              <w:autoSpaceDE/>
              <w:autoSpaceDN/>
              <w:bidi w:val="0"/>
              <w:adjustRightInd/>
              <w:snapToGrid/>
              <w:spacing w:line="240" w:lineRule="auto"/>
              <w:ind w:left="420" w:left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5、原辅材料</w:t>
            </w:r>
          </w:p>
          <w:p w14:paraId="5C463A47">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default" w:ascii="Times New Roman" w:hAnsi="Times New Roman" w:eastAsia="宋体" w:cs="Times New Roman"/>
                <w:b/>
                <w:color w:val="auto"/>
                <w:kern w:val="2"/>
                <w:sz w:val="24"/>
                <w:szCs w:val="24"/>
                <w:highlight w:val="none"/>
              </w:rPr>
            </w:pPr>
            <w:r>
              <w:rPr>
                <w:rFonts w:hint="default" w:ascii="Times New Roman" w:hAnsi="Times New Roman" w:eastAsia="宋体" w:cs="Times New Roman"/>
                <w:b/>
                <w:color w:val="auto"/>
                <w:kern w:val="2"/>
                <w:sz w:val="21"/>
                <w:szCs w:val="21"/>
                <w:highlight w:val="none"/>
              </w:rPr>
              <w:t>项目原辅材料一览表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509"/>
              <w:gridCol w:w="1608"/>
              <w:gridCol w:w="1624"/>
              <w:gridCol w:w="1298"/>
              <w:gridCol w:w="1659"/>
            </w:tblGrid>
            <w:tr w14:paraId="090A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0E4FC21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b/>
                      <w:bCs/>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vertAlign w:val="baseline"/>
                      <w:lang w:eastAsia="zh-CN"/>
                    </w:rPr>
                    <w:t>序号</w:t>
                  </w:r>
                </w:p>
              </w:tc>
              <w:tc>
                <w:tcPr>
                  <w:tcW w:w="1509" w:type="dxa"/>
                  <w:noWrap w:val="0"/>
                  <w:vAlign w:val="center"/>
                </w:tcPr>
                <w:p w14:paraId="6701613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b/>
                      <w:bCs/>
                      <w:color w:val="auto"/>
                      <w:sz w:val="21"/>
                      <w:szCs w:val="21"/>
                      <w:highlight w:val="none"/>
                      <w:vertAlign w:val="baseline"/>
                      <w:lang w:eastAsia="zh-CN"/>
                    </w:rPr>
                  </w:pPr>
                  <w:r>
                    <w:rPr>
                      <w:rFonts w:hint="default" w:ascii="Times New Roman" w:hAnsi="Times New Roman" w:eastAsia="宋体" w:cs="Times New Roman"/>
                      <w:b/>
                      <w:bCs/>
                      <w:color w:val="auto"/>
                      <w:sz w:val="21"/>
                      <w:szCs w:val="21"/>
                      <w:highlight w:val="none"/>
                      <w:vertAlign w:val="baseline"/>
                      <w:lang w:eastAsia="zh-CN"/>
                    </w:rPr>
                    <w:t>名称</w:t>
                  </w:r>
                </w:p>
              </w:tc>
              <w:tc>
                <w:tcPr>
                  <w:tcW w:w="1608" w:type="dxa"/>
                  <w:noWrap w:val="0"/>
                  <w:vAlign w:val="center"/>
                </w:tcPr>
                <w:p w14:paraId="2966B53F">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年消耗量</w:t>
                  </w:r>
                </w:p>
              </w:tc>
              <w:tc>
                <w:tcPr>
                  <w:tcW w:w="1624" w:type="dxa"/>
                  <w:noWrap w:val="0"/>
                  <w:vAlign w:val="center"/>
                </w:tcPr>
                <w:p w14:paraId="4BCDC3CD">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最大储存量</w:t>
                  </w:r>
                </w:p>
              </w:tc>
              <w:tc>
                <w:tcPr>
                  <w:tcW w:w="1298" w:type="dxa"/>
                  <w:noWrap w:val="0"/>
                  <w:vAlign w:val="center"/>
                </w:tcPr>
                <w:p w14:paraId="6331DB3A">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cs="Times New Roman"/>
                      <w:b/>
                      <w:bCs/>
                      <w:color w:val="auto"/>
                      <w:sz w:val="21"/>
                      <w:szCs w:val="21"/>
                      <w:highlight w:val="none"/>
                      <w:lang w:eastAsia="zh-CN"/>
                    </w:rPr>
                    <w:t>包装规格</w:t>
                  </w:r>
                </w:p>
              </w:tc>
              <w:tc>
                <w:tcPr>
                  <w:tcW w:w="1659" w:type="dxa"/>
                  <w:noWrap w:val="0"/>
                  <w:vAlign w:val="center"/>
                </w:tcPr>
                <w:p w14:paraId="72F73603">
                  <w:pPr>
                    <w:pStyle w:val="3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sz w:val="21"/>
                      <w:szCs w:val="21"/>
                      <w:highlight w:val="none"/>
                    </w:rPr>
                    <w:t>储存</w:t>
                  </w:r>
                  <w:r>
                    <w:rPr>
                      <w:rFonts w:hint="default" w:ascii="Times New Roman" w:hAnsi="Times New Roman" w:eastAsia="宋体" w:cs="Times New Roman"/>
                      <w:b/>
                      <w:bCs/>
                      <w:color w:val="auto"/>
                      <w:sz w:val="21"/>
                      <w:szCs w:val="21"/>
                      <w:highlight w:val="none"/>
                      <w:lang w:val="en-US" w:eastAsia="zh-CN"/>
                    </w:rPr>
                    <w:t>/放置</w:t>
                  </w:r>
                  <w:r>
                    <w:rPr>
                      <w:rFonts w:hint="default" w:ascii="Times New Roman" w:hAnsi="Times New Roman" w:eastAsia="宋体" w:cs="Times New Roman"/>
                      <w:b/>
                      <w:bCs/>
                      <w:color w:val="auto"/>
                      <w:sz w:val="21"/>
                      <w:szCs w:val="21"/>
                      <w:highlight w:val="none"/>
                      <w:lang w:eastAsia="zh-CN"/>
                    </w:rPr>
                    <w:t>位置</w:t>
                  </w:r>
                </w:p>
              </w:tc>
            </w:tr>
            <w:tr w14:paraId="2404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noWrap w:val="0"/>
                  <w:vAlign w:val="center"/>
                </w:tcPr>
                <w:p w14:paraId="4BD4372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1</w:t>
                  </w:r>
                </w:p>
              </w:tc>
              <w:tc>
                <w:tcPr>
                  <w:tcW w:w="1509" w:type="dxa"/>
                  <w:noWrap w:val="0"/>
                  <w:vAlign w:val="center"/>
                </w:tcPr>
                <w:p w14:paraId="5EE7FDE1">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PCB板（P3）</w:t>
                  </w:r>
                </w:p>
              </w:tc>
              <w:tc>
                <w:tcPr>
                  <w:tcW w:w="1608" w:type="dxa"/>
                  <w:shd w:val="clear" w:color="auto" w:fill="auto"/>
                  <w:noWrap w:val="0"/>
                  <w:vAlign w:val="center"/>
                </w:tcPr>
                <w:p w14:paraId="7FD05C33">
                  <w:pPr>
                    <w:jc w:val="center"/>
                    <w:rPr>
                      <w:rFonts w:hint="default" w:ascii="Times New Roman" w:hAnsi="Times New Roman" w:cs="Times New Roman"/>
                      <w:color w:val="auto"/>
                      <w:sz w:val="21"/>
                      <w:szCs w:val="21"/>
                      <w:lang w:val="en-US" w:eastAsia="zh-CN"/>
                    </w:rPr>
                  </w:pPr>
                  <w:r>
                    <w:rPr>
                      <w:rFonts w:hint="eastAsia"/>
                      <w:color w:val="auto"/>
                      <w:szCs w:val="21"/>
                      <w:lang w:val="en-US" w:eastAsia="zh-CN"/>
                    </w:rPr>
                    <w:t xml:space="preserve">100万件 </w:t>
                  </w:r>
                </w:p>
              </w:tc>
              <w:tc>
                <w:tcPr>
                  <w:tcW w:w="1624" w:type="dxa"/>
                  <w:shd w:val="clear" w:color="auto" w:fill="auto"/>
                  <w:noWrap w:val="0"/>
                  <w:vAlign w:val="center"/>
                </w:tcPr>
                <w:p w14:paraId="68F61A8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w:t>
                  </w:r>
                </w:p>
              </w:tc>
              <w:tc>
                <w:tcPr>
                  <w:tcW w:w="1298" w:type="dxa"/>
                  <w:noWrap w:val="0"/>
                  <w:vAlign w:val="center"/>
                </w:tcPr>
                <w:p w14:paraId="7A76781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59" w:type="dxa"/>
                  <w:noWrap w:val="0"/>
                  <w:vAlign w:val="center"/>
                </w:tcPr>
                <w:p w14:paraId="503D85A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2D43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1062FB1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2</w:t>
                  </w:r>
                </w:p>
              </w:tc>
              <w:tc>
                <w:tcPr>
                  <w:tcW w:w="1509" w:type="dxa"/>
                  <w:shd w:val="clear" w:color="auto" w:fill="auto"/>
                  <w:noWrap w:val="0"/>
                  <w:vAlign w:val="center"/>
                </w:tcPr>
                <w:p w14:paraId="1D02890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PCB板（P4）</w:t>
                  </w:r>
                </w:p>
              </w:tc>
              <w:tc>
                <w:tcPr>
                  <w:tcW w:w="1608" w:type="dxa"/>
                  <w:shd w:val="clear" w:color="auto" w:fill="auto"/>
                  <w:noWrap w:val="0"/>
                  <w:vAlign w:val="center"/>
                </w:tcPr>
                <w:p w14:paraId="37DD2BE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100万件</w:t>
                  </w:r>
                </w:p>
              </w:tc>
              <w:tc>
                <w:tcPr>
                  <w:tcW w:w="1624" w:type="dxa"/>
                  <w:shd w:val="clear" w:color="auto" w:fill="auto"/>
                  <w:noWrap w:val="0"/>
                  <w:vAlign w:val="center"/>
                </w:tcPr>
                <w:p w14:paraId="27334B9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w:t>
                  </w:r>
                </w:p>
              </w:tc>
              <w:tc>
                <w:tcPr>
                  <w:tcW w:w="1298" w:type="dxa"/>
                  <w:noWrap w:val="0"/>
                  <w:vAlign w:val="center"/>
                </w:tcPr>
                <w:p w14:paraId="34E9FEB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59" w:type="dxa"/>
                  <w:noWrap w:val="0"/>
                  <w:vAlign w:val="center"/>
                </w:tcPr>
                <w:p w14:paraId="6C684F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原辅料仓库</w:t>
                  </w:r>
                </w:p>
              </w:tc>
            </w:tr>
            <w:tr w14:paraId="3E2D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2C68A79B">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3</w:t>
                  </w:r>
                </w:p>
              </w:tc>
              <w:tc>
                <w:tcPr>
                  <w:tcW w:w="1509" w:type="dxa"/>
                  <w:shd w:val="clear" w:color="auto" w:fill="auto"/>
                  <w:noWrap w:val="0"/>
                  <w:vAlign w:val="center"/>
                </w:tcPr>
                <w:p w14:paraId="4962725B">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LED灯</w:t>
                  </w:r>
                </w:p>
              </w:tc>
              <w:tc>
                <w:tcPr>
                  <w:tcW w:w="1608" w:type="dxa"/>
                  <w:shd w:val="clear" w:color="auto" w:fill="auto"/>
                  <w:noWrap w:val="0"/>
                  <w:vAlign w:val="center"/>
                </w:tcPr>
                <w:p w14:paraId="2952D5B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16384000万粒 </w:t>
                  </w:r>
                </w:p>
              </w:tc>
              <w:tc>
                <w:tcPr>
                  <w:tcW w:w="1624" w:type="dxa"/>
                  <w:shd w:val="clear" w:color="auto" w:fill="auto"/>
                  <w:noWrap w:val="0"/>
                  <w:vAlign w:val="center"/>
                </w:tcPr>
                <w:p w14:paraId="5EB724B6">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147456万粒</w:t>
                  </w:r>
                </w:p>
              </w:tc>
              <w:tc>
                <w:tcPr>
                  <w:tcW w:w="1298" w:type="dxa"/>
                  <w:shd w:val="clear" w:color="auto" w:fill="auto"/>
                  <w:noWrap w:val="0"/>
                  <w:vAlign w:val="center"/>
                </w:tcPr>
                <w:p w14:paraId="093642B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4287380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5758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68CCF880">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4</w:t>
                  </w:r>
                </w:p>
              </w:tc>
              <w:tc>
                <w:tcPr>
                  <w:tcW w:w="1509" w:type="dxa"/>
                  <w:shd w:val="clear" w:color="auto" w:fill="auto"/>
                  <w:noWrap w:val="0"/>
                  <w:vAlign w:val="center"/>
                </w:tcPr>
                <w:p w14:paraId="030F5596">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电阻</w:t>
                  </w:r>
                </w:p>
              </w:tc>
              <w:tc>
                <w:tcPr>
                  <w:tcW w:w="1608" w:type="dxa"/>
                  <w:shd w:val="clear" w:color="auto" w:fill="auto"/>
                  <w:noWrap w:val="0"/>
                  <w:vAlign w:val="center"/>
                </w:tcPr>
                <w:p w14:paraId="555800F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380万粒</w:t>
                  </w:r>
                </w:p>
              </w:tc>
              <w:tc>
                <w:tcPr>
                  <w:tcW w:w="1624" w:type="dxa"/>
                  <w:shd w:val="clear" w:color="auto" w:fill="auto"/>
                  <w:noWrap w:val="0"/>
                  <w:vAlign w:val="center"/>
                </w:tcPr>
                <w:p w14:paraId="4FEDC11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10万粒</w:t>
                  </w:r>
                </w:p>
              </w:tc>
              <w:tc>
                <w:tcPr>
                  <w:tcW w:w="1298" w:type="dxa"/>
                  <w:shd w:val="clear" w:color="auto" w:fill="auto"/>
                  <w:noWrap w:val="0"/>
                  <w:vAlign w:val="center"/>
                </w:tcPr>
                <w:p w14:paraId="2B1379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0EE9650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3F03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7CD23B2A">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5</w:t>
                  </w:r>
                </w:p>
              </w:tc>
              <w:tc>
                <w:tcPr>
                  <w:tcW w:w="1509" w:type="dxa"/>
                  <w:shd w:val="clear" w:color="auto" w:fill="auto"/>
                  <w:noWrap w:val="0"/>
                  <w:vAlign w:val="center"/>
                </w:tcPr>
                <w:p w14:paraId="33884439">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电容</w:t>
                  </w:r>
                </w:p>
              </w:tc>
              <w:tc>
                <w:tcPr>
                  <w:tcW w:w="1608" w:type="dxa"/>
                  <w:shd w:val="clear" w:color="auto" w:fill="auto"/>
                  <w:noWrap w:val="0"/>
                  <w:vAlign w:val="center"/>
                </w:tcPr>
                <w:p w14:paraId="3E4AB43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380万粒</w:t>
                  </w:r>
                </w:p>
              </w:tc>
              <w:tc>
                <w:tcPr>
                  <w:tcW w:w="1624" w:type="dxa"/>
                  <w:shd w:val="clear" w:color="auto" w:fill="auto"/>
                  <w:noWrap w:val="0"/>
                  <w:vAlign w:val="center"/>
                </w:tcPr>
                <w:p w14:paraId="2FDF3D9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10万粒</w:t>
                  </w:r>
                </w:p>
              </w:tc>
              <w:tc>
                <w:tcPr>
                  <w:tcW w:w="1298" w:type="dxa"/>
                  <w:shd w:val="clear" w:color="auto" w:fill="auto"/>
                  <w:noWrap w:val="0"/>
                  <w:vAlign w:val="center"/>
                </w:tcPr>
                <w:p w14:paraId="5A0516F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7FBF032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270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00838B5B">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6</w:t>
                  </w:r>
                </w:p>
              </w:tc>
              <w:tc>
                <w:tcPr>
                  <w:tcW w:w="1509" w:type="dxa"/>
                  <w:shd w:val="clear" w:color="auto" w:fill="auto"/>
                  <w:noWrap w:val="0"/>
                  <w:vAlign w:val="center"/>
                </w:tcPr>
                <w:p w14:paraId="32A233C6">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IC</w:t>
                  </w:r>
                </w:p>
              </w:tc>
              <w:tc>
                <w:tcPr>
                  <w:tcW w:w="1608" w:type="dxa"/>
                  <w:shd w:val="clear" w:color="auto" w:fill="auto"/>
                  <w:noWrap w:val="0"/>
                  <w:vAlign w:val="center"/>
                </w:tcPr>
                <w:p w14:paraId="504421D5">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15400万粒 </w:t>
                  </w:r>
                </w:p>
              </w:tc>
              <w:tc>
                <w:tcPr>
                  <w:tcW w:w="1624" w:type="dxa"/>
                  <w:shd w:val="clear" w:color="auto" w:fill="auto"/>
                  <w:noWrap w:val="0"/>
                  <w:vAlign w:val="center"/>
                </w:tcPr>
                <w:p w14:paraId="30F9620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15万粒</w:t>
                  </w:r>
                </w:p>
              </w:tc>
              <w:tc>
                <w:tcPr>
                  <w:tcW w:w="1298" w:type="dxa"/>
                  <w:shd w:val="clear" w:color="auto" w:fill="auto"/>
                  <w:noWrap w:val="0"/>
                  <w:vAlign w:val="center"/>
                </w:tcPr>
                <w:p w14:paraId="60402C3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46D530AF">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5E04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2269D514">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7</w:t>
                  </w:r>
                </w:p>
              </w:tc>
              <w:tc>
                <w:tcPr>
                  <w:tcW w:w="1509" w:type="dxa"/>
                  <w:shd w:val="clear" w:color="auto" w:fill="auto"/>
                  <w:noWrap w:val="0"/>
                  <w:vAlign w:val="center"/>
                </w:tcPr>
                <w:p w14:paraId="34AD3540">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电源座</w:t>
                  </w:r>
                </w:p>
              </w:tc>
              <w:tc>
                <w:tcPr>
                  <w:tcW w:w="1608" w:type="dxa"/>
                  <w:shd w:val="clear" w:color="auto" w:fill="auto"/>
                  <w:noWrap w:val="0"/>
                  <w:vAlign w:val="center"/>
                </w:tcPr>
                <w:p w14:paraId="501BCD2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200万 </w:t>
                  </w:r>
                </w:p>
              </w:tc>
              <w:tc>
                <w:tcPr>
                  <w:tcW w:w="1624" w:type="dxa"/>
                  <w:shd w:val="clear" w:color="auto" w:fill="auto"/>
                  <w:noWrap w:val="0"/>
                  <w:vAlign w:val="center"/>
                </w:tcPr>
                <w:p w14:paraId="5060699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18万</w:t>
                  </w:r>
                </w:p>
              </w:tc>
              <w:tc>
                <w:tcPr>
                  <w:tcW w:w="1298" w:type="dxa"/>
                  <w:shd w:val="clear" w:color="auto" w:fill="auto"/>
                  <w:noWrap w:val="0"/>
                  <w:vAlign w:val="center"/>
                </w:tcPr>
                <w:p w14:paraId="1B905094">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414E57C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4510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64311BAD">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8</w:t>
                  </w:r>
                </w:p>
              </w:tc>
              <w:tc>
                <w:tcPr>
                  <w:tcW w:w="1509" w:type="dxa"/>
                  <w:shd w:val="clear" w:color="auto" w:fill="auto"/>
                  <w:noWrap w:val="0"/>
                  <w:vAlign w:val="center"/>
                </w:tcPr>
                <w:p w14:paraId="5737365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排针</w:t>
                  </w:r>
                </w:p>
              </w:tc>
              <w:tc>
                <w:tcPr>
                  <w:tcW w:w="1608" w:type="dxa"/>
                  <w:shd w:val="clear" w:color="auto" w:fill="auto"/>
                  <w:noWrap w:val="0"/>
                  <w:vAlign w:val="center"/>
                </w:tcPr>
                <w:p w14:paraId="06F279B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400万</w:t>
                  </w:r>
                </w:p>
              </w:tc>
              <w:tc>
                <w:tcPr>
                  <w:tcW w:w="1624" w:type="dxa"/>
                  <w:shd w:val="clear" w:color="auto" w:fill="auto"/>
                  <w:noWrap w:val="0"/>
                  <w:vAlign w:val="center"/>
                </w:tcPr>
                <w:p w14:paraId="512C6B7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36万</w:t>
                  </w:r>
                </w:p>
              </w:tc>
              <w:tc>
                <w:tcPr>
                  <w:tcW w:w="1298" w:type="dxa"/>
                  <w:shd w:val="clear" w:color="auto" w:fill="auto"/>
                  <w:noWrap w:val="0"/>
                  <w:vAlign w:val="center"/>
                </w:tcPr>
                <w:p w14:paraId="4BC3404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192289A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E9B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2D85A9EA">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9</w:t>
                  </w:r>
                </w:p>
              </w:tc>
              <w:tc>
                <w:tcPr>
                  <w:tcW w:w="1509" w:type="dxa"/>
                  <w:shd w:val="clear" w:color="auto" w:fill="auto"/>
                  <w:noWrap w:val="0"/>
                  <w:vAlign w:val="center"/>
                </w:tcPr>
                <w:p w14:paraId="72804F2C">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底壳</w:t>
                  </w:r>
                </w:p>
              </w:tc>
              <w:tc>
                <w:tcPr>
                  <w:tcW w:w="1608" w:type="dxa"/>
                  <w:shd w:val="clear" w:color="auto" w:fill="auto"/>
                  <w:noWrap w:val="0"/>
                  <w:vAlign w:val="center"/>
                </w:tcPr>
                <w:p w14:paraId="6CBD25A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200万件 </w:t>
                  </w:r>
                </w:p>
              </w:tc>
              <w:tc>
                <w:tcPr>
                  <w:tcW w:w="1624" w:type="dxa"/>
                  <w:shd w:val="clear" w:color="auto" w:fill="auto"/>
                  <w:noWrap w:val="0"/>
                  <w:vAlign w:val="center"/>
                </w:tcPr>
                <w:p w14:paraId="01B9CC8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18万件</w:t>
                  </w:r>
                </w:p>
              </w:tc>
              <w:tc>
                <w:tcPr>
                  <w:tcW w:w="1298" w:type="dxa"/>
                  <w:shd w:val="clear" w:color="auto" w:fill="auto"/>
                  <w:noWrap w:val="0"/>
                  <w:vAlign w:val="center"/>
                </w:tcPr>
                <w:p w14:paraId="4A1721B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4424CC0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E35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3737966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10</w:t>
                  </w:r>
                </w:p>
              </w:tc>
              <w:tc>
                <w:tcPr>
                  <w:tcW w:w="1509" w:type="dxa"/>
                  <w:shd w:val="clear" w:color="auto" w:fill="auto"/>
                  <w:noWrap w:val="0"/>
                  <w:vAlign w:val="center"/>
                </w:tcPr>
                <w:p w14:paraId="59D20C7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面罩</w:t>
                  </w:r>
                </w:p>
              </w:tc>
              <w:tc>
                <w:tcPr>
                  <w:tcW w:w="1608" w:type="dxa"/>
                  <w:shd w:val="clear" w:color="auto" w:fill="auto"/>
                  <w:noWrap w:val="0"/>
                  <w:vAlign w:val="center"/>
                </w:tcPr>
                <w:p w14:paraId="6733555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200万件 </w:t>
                  </w:r>
                </w:p>
              </w:tc>
              <w:tc>
                <w:tcPr>
                  <w:tcW w:w="1624" w:type="dxa"/>
                  <w:shd w:val="clear" w:color="auto" w:fill="auto"/>
                  <w:noWrap w:val="0"/>
                  <w:vAlign w:val="center"/>
                </w:tcPr>
                <w:p w14:paraId="53E2237C">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18万件</w:t>
                  </w:r>
                </w:p>
              </w:tc>
              <w:tc>
                <w:tcPr>
                  <w:tcW w:w="1298" w:type="dxa"/>
                  <w:shd w:val="clear" w:color="auto" w:fill="auto"/>
                  <w:noWrap w:val="0"/>
                  <w:vAlign w:val="center"/>
                </w:tcPr>
                <w:p w14:paraId="7388962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45FED4E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2AC2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2979AA4B">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11</w:t>
                  </w:r>
                </w:p>
              </w:tc>
              <w:tc>
                <w:tcPr>
                  <w:tcW w:w="1509" w:type="dxa"/>
                  <w:shd w:val="clear" w:color="auto" w:fill="auto"/>
                  <w:noWrap w:val="0"/>
                  <w:vAlign w:val="center"/>
                </w:tcPr>
                <w:p w14:paraId="53A4B61C">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电解电容</w:t>
                  </w:r>
                </w:p>
              </w:tc>
              <w:tc>
                <w:tcPr>
                  <w:tcW w:w="1608" w:type="dxa"/>
                  <w:shd w:val="clear" w:color="auto" w:fill="auto"/>
                  <w:noWrap w:val="0"/>
                  <w:vAlign w:val="center"/>
                </w:tcPr>
                <w:p w14:paraId="3693C3E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2000万粒 </w:t>
                  </w:r>
                </w:p>
              </w:tc>
              <w:tc>
                <w:tcPr>
                  <w:tcW w:w="1624" w:type="dxa"/>
                  <w:shd w:val="clear" w:color="auto" w:fill="auto"/>
                  <w:noWrap w:val="0"/>
                  <w:vAlign w:val="center"/>
                </w:tcPr>
                <w:p w14:paraId="380A898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20万粒</w:t>
                  </w:r>
                </w:p>
              </w:tc>
              <w:tc>
                <w:tcPr>
                  <w:tcW w:w="1298" w:type="dxa"/>
                  <w:shd w:val="clear" w:color="auto" w:fill="auto"/>
                  <w:noWrap w:val="0"/>
                  <w:vAlign w:val="center"/>
                </w:tcPr>
                <w:p w14:paraId="70F8488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252693D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3F7E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5F5F1E1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12</w:t>
                  </w:r>
                </w:p>
              </w:tc>
              <w:tc>
                <w:tcPr>
                  <w:tcW w:w="1509" w:type="dxa"/>
                  <w:shd w:val="clear" w:color="auto" w:fill="auto"/>
                  <w:noWrap w:val="0"/>
                  <w:vAlign w:val="center"/>
                </w:tcPr>
                <w:p w14:paraId="3900E62F">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磁铁</w:t>
                  </w:r>
                </w:p>
              </w:tc>
              <w:tc>
                <w:tcPr>
                  <w:tcW w:w="1608" w:type="dxa"/>
                  <w:shd w:val="clear" w:color="auto" w:fill="auto"/>
                  <w:noWrap w:val="0"/>
                  <w:vAlign w:val="center"/>
                </w:tcPr>
                <w:p w14:paraId="5CC07DF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800万</w:t>
                  </w:r>
                </w:p>
              </w:tc>
              <w:tc>
                <w:tcPr>
                  <w:tcW w:w="1624" w:type="dxa"/>
                  <w:shd w:val="clear" w:color="auto" w:fill="auto"/>
                  <w:noWrap w:val="0"/>
                  <w:vAlign w:val="center"/>
                </w:tcPr>
                <w:p w14:paraId="46EDD4D8">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20万</w:t>
                  </w:r>
                </w:p>
              </w:tc>
              <w:tc>
                <w:tcPr>
                  <w:tcW w:w="1298" w:type="dxa"/>
                  <w:shd w:val="clear" w:color="auto" w:fill="auto"/>
                  <w:noWrap w:val="0"/>
                  <w:vAlign w:val="center"/>
                </w:tcPr>
                <w:p w14:paraId="0186856A">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28D8DA4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1D3E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4FC211E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13</w:t>
                  </w:r>
                </w:p>
              </w:tc>
              <w:tc>
                <w:tcPr>
                  <w:tcW w:w="1509" w:type="dxa"/>
                  <w:shd w:val="clear" w:color="auto" w:fill="auto"/>
                  <w:noWrap w:val="0"/>
                  <w:vAlign w:val="center"/>
                </w:tcPr>
                <w:p w14:paraId="7851BF31">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电源线</w:t>
                  </w:r>
                </w:p>
              </w:tc>
              <w:tc>
                <w:tcPr>
                  <w:tcW w:w="1608" w:type="dxa"/>
                  <w:shd w:val="clear" w:color="auto" w:fill="auto"/>
                  <w:noWrap w:val="0"/>
                  <w:vAlign w:val="center"/>
                </w:tcPr>
                <w:p w14:paraId="4074EF4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200万件</w:t>
                  </w:r>
                </w:p>
              </w:tc>
              <w:tc>
                <w:tcPr>
                  <w:tcW w:w="1624" w:type="dxa"/>
                  <w:shd w:val="clear" w:color="auto" w:fill="auto"/>
                  <w:noWrap w:val="0"/>
                  <w:vAlign w:val="center"/>
                </w:tcPr>
                <w:p w14:paraId="0B906B2E">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10万件</w:t>
                  </w:r>
                </w:p>
              </w:tc>
              <w:tc>
                <w:tcPr>
                  <w:tcW w:w="1298" w:type="dxa"/>
                  <w:shd w:val="clear" w:color="auto" w:fill="auto"/>
                  <w:noWrap w:val="0"/>
                  <w:vAlign w:val="center"/>
                </w:tcPr>
                <w:p w14:paraId="017FE4F2">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63CE967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6BEF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noWrap w:val="0"/>
                  <w:vAlign w:val="center"/>
                </w:tcPr>
                <w:p w14:paraId="7E3F90E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14</w:t>
                  </w:r>
                </w:p>
              </w:tc>
              <w:tc>
                <w:tcPr>
                  <w:tcW w:w="1509" w:type="dxa"/>
                  <w:shd w:val="clear" w:color="auto" w:fill="auto"/>
                  <w:noWrap w:val="0"/>
                  <w:vAlign w:val="center"/>
                </w:tcPr>
                <w:p w14:paraId="1B991D7E">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排线</w:t>
                  </w:r>
                </w:p>
              </w:tc>
              <w:tc>
                <w:tcPr>
                  <w:tcW w:w="1608" w:type="dxa"/>
                  <w:shd w:val="clear" w:color="auto" w:fill="auto"/>
                  <w:noWrap w:val="0"/>
                  <w:vAlign w:val="center"/>
                </w:tcPr>
                <w:p w14:paraId="6FAE5B7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200万件</w:t>
                  </w:r>
                </w:p>
              </w:tc>
              <w:tc>
                <w:tcPr>
                  <w:tcW w:w="1624" w:type="dxa"/>
                  <w:shd w:val="clear" w:color="auto" w:fill="auto"/>
                  <w:noWrap w:val="0"/>
                  <w:vAlign w:val="center"/>
                </w:tcPr>
                <w:p w14:paraId="72C8D5E3">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10万件</w:t>
                  </w:r>
                </w:p>
              </w:tc>
              <w:tc>
                <w:tcPr>
                  <w:tcW w:w="1298" w:type="dxa"/>
                  <w:shd w:val="clear" w:color="auto" w:fill="auto"/>
                  <w:noWrap w:val="0"/>
                  <w:vAlign w:val="center"/>
                </w:tcPr>
                <w:p w14:paraId="6A15621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noWrap w:val="0"/>
                  <w:vAlign w:val="center"/>
                </w:tcPr>
                <w:p w14:paraId="7726B9B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739A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6F7D408D">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15</w:t>
                  </w:r>
                </w:p>
              </w:tc>
              <w:tc>
                <w:tcPr>
                  <w:tcW w:w="1509" w:type="dxa"/>
                  <w:shd w:val="clear" w:color="auto" w:fill="auto"/>
                  <w:vAlign w:val="center"/>
                </w:tcPr>
                <w:p w14:paraId="4006AA4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珍珠棉</w:t>
                  </w:r>
                </w:p>
              </w:tc>
              <w:tc>
                <w:tcPr>
                  <w:tcW w:w="1608" w:type="dxa"/>
                  <w:shd w:val="clear" w:color="auto" w:fill="auto"/>
                  <w:vAlign w:val="center"/>
                </w:tcPr>
                <w:p w14:paraId="4064EE5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5万套 </w:t>
                  </w:r>
                </w:p>
              </w:tc>
              <w:tc>
                <w:tcPr>
                  <w:tcW w:w="1624" w:type="dxa"/>
                  <w:shd w:val="clear" w:color="auto" w:fill="auto"/>
                  <w:vAlign w:val="center"/>
                </w:tcPr>
                <w:p w14:paraId="0E812FF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5万套</w:t>
                  </w:r>
                </w:p>
              </w:tc>
              <w:tc>
                <w:tcPr>
                  <w:tcW w:w="1298" w:type="dxa"/>
                  <w:shd w:val="clear" w:color="auto" w:fill="auto"/>
                  <w:vAlign w:val="center"/>
                </w:tcPr>
                <w:p w14:paraId="77345F9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vAlign w:val="center"/>
                </w:tcPr>
                <w:p w14:paraId="5A7BD08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5C01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7BBC19A7">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16</w:t>
                  </w:r>
                </w:p>
              </w:tc>
              <w:tc>
                <w:tcPr>
                  <w:tcW w:w="1509" w:type="dxa"/>
                  <w:shd w:val="clear" w:color="auto" w:fill="auto"/>
                  <w:vAlign w:val="center"/>
                </w:tcPr>
                <w:p w14:paraId="499083B1">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套件螺丝</w:t>
                  </w:r>
                </w:p>
              </w:tc>
              <w:tc>
                <w:tcPr>
                  <w:tcW w:w="1608" w:type="dxa"/>
                  <w:shd w:val="clear" w:color="auto" w:fill="auto"/>
                  <w:vAlign w:val="center"/>
                </w:tcPr>
                <w:p w14:paraId="1A3477AD">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4600万粒</w:t>
                  </w:r>
                </w:p>
              </w:tc>
              <w:tc>
                <w:tcPr>
                  <w:tcW w:w="1624" w:type="dxa"/>
                  <w:shd w:val="clear" w:color="auto" w:fill="auto"/>
                  <w:vAlign w:val="center"/>
                </w:tcPr>
                <w:p w14:paraId="4AE4B48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2.5万</w:t>
                  </w:r>
                  <w:r>
                    <w:rPr>
                      <w:rFonts w:hint="eastAsia"/>
                      <w:color w:val="auto"/>
                      <w:szCs w:val="21"/>
                      <w:lang w:val="en-US" w:eastAsia="zh-CN"/>
                    </w:rPr>
                    <w:t>粒</w:t>
                  </w:r>
                </w:p>
              </w:tc>
              <w:tc>
                <w:tcPr>
                  <w:tcW w:w="1298" w:type="dxa"/>
                  <w:shd w:val="clear" w:color="auto" w:fill="auto"/>
                  <w:vAlign w:val="center"/>
                </w:tcPr>
                <w:p w14:paraId="4643884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vAlign w:val="center"/>
                </w:tcPr>
                <w:p w14:paraId="3AF46A9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086A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5EB2B177">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17</w:t>
                  </w:r>
                </w:p>
              </w:tc>
              <w:tc>
                <w:tcPr>
                  <w:tcW w:w="1509" w:type="dxa"/>
                  <w:shd w:val="clear" w:color="auto" w:fill="auto"/>
                  <w:vAlign w:val="center"/>
                </w:tcPr>
                <w:p w14:paraId="4B8EC807">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螺丝（非标定制）</w:t>
                  </w:r>
                </w:p>
              </w:tc>
              <w:tc>
                <w:tcPr>
                  <w:tcW w:w="1608" w:type="dxa"/>
                  <w:shd w:val="clear" w:color="auto" w:fill="auto"/>
                  <w:vAlign w:val="center"/>
                </w:tcPr>
                <w:p w14:paraId="6FF5AE54">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420万粒</w:t>
                  </w:r>
                </w:p>
              </w:tc>
              <w:tc>
                <w:tcPr>
                  <w:tcW w:w="1624" w:type="dxa"/>
                  <w:shd w:val="clear" w:color="auto" w:fill="auto"/>
                  <w:vAlign w:val="center"/>
                </w:tcPr>
                <w:p w14:paraId="2CDBEED9">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150万粒</w:t>
                  </w:r>
                </w:p>
              </w:tc>
              <w:tc>
                <w:tcPr>
                  <w:tcW w:w="1298" w:type="dxa"/>
                  <w:shd w:val="clear" w:color="auto" w:fill="auto"/>
                  <w:vAlign w:val="center"/>
                </w:tcPr>
                <w:p w14:paraId="26D4C477">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vAlign w:val="center"/>
                </w:tcPr>
                <w:p w14:paraId="5B8DE8C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40F24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79A35FA2">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18</w:t>
                  </w:r>
                </w:p>
              </w:tc>
              <w:tc>
                <w:tcPr>
                  <w:tcW w:w="1509" w:type="dxa"/>
                  <w:shd w:val="clear" w:color="auto" w:fill="auto"/>
                  <w:vAlign w:val="center"/>
                </w:tcPr>
                <w:p w14:paraId="22C2D2A3">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无铅锡膏</w:t>
                  </w:r>
                </w:p>
              </w:tc>
              <w:tc>
                <w:tcPr>
                  <w:tcW w:w="1608" w:type="dxa"/>
                  <w:shd w:val="clear" w:color="auto" w:fill="auto"/>
                  <w:vAlign w:val="center"/>
                </w:tcPr>
                <w:p w14:paraId="778AE8B0">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8t</w:t>
                  </w:r>
                </w:p>
              </w:tc>
              <w:tc>
                <w:tcPr>
                  <w:tcW w:w="1624" w:type="dxa"/>
                  <w:shd w:val="clear" w:color="auto" w:fill="auto"/>
                  <w:vAlign w:val="center"/>
                </w:tcPr>
                <w:p w14:paraId="02EBF51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1000kg</w:t>
                  </w:r>
                </w:p>
              </w:tc>
              <w:tc>
                <w:tcPr>
                  <w:tcW w:w="1298" w:type="dxa"/>
                  <w:shd w:val="clear" w:color="auto" w:fill="auto"/>
                  <w:vAlign w:val="center"/>
                </w:tcPr>
                <w:p w14:paraId="70C2127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500g/罐</w:t>
                  </w:r>
                </w:p>
              </w:tc>
              <w:tc>
                <w:tcPr>
                  <w:tcW w:w="1659" w:type="dxa"/>
                  <w:shd w:val="clear" w:color="auto" w:fill="auto"/>
                  <w:vAlign w:val="center"/>
                </w:tcPr>
                <w:p w14:paraId="3DF0CE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1B19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20BEADFE">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19</w:t>
                  </w:r>
                </w:p>
              </w:tc>
              <w:tc>
                <w:tcPr>
                  <w:tcW w:w="1509" w:type="dxa"/>
                  <w:shd w:val="clear" w:color="auto" w:fill="auto"/>
                  <w:vAlign w:val="center"/>
                </w:tcPr>
                <w:p w14:paraId="7A9EA264">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无铅锡丝</w:t>
                  </w:r>
                </w:p>
              </w:tc>
              <w:tc>
                <w:tcPr>
                  <w:tcW w:w="1608" w:type="dxa"/>
                  <w:shd w:val="clear" w:color="auto" w:fill="auto"/>
                  <w:vAlign w:val="center"/>
                </w:tcPr>
                <w:p w14:paraId="717AAB02">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100kg </w:t>
                  </w:r>
                </w:p>
              </w:tc>
              <w:tc>
                <w:tcPr>
                  <w:tcW w:w="1624" w:type="dxa"/>
                  <w:shd w:val="clear" w:color="auto" w:fill="auto"/>
                  <w:vAlign w:val="center"/>
                </w:tcPr>
                <w:p w14:paraId="08D3B2E7">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100kg</w:t>
                  </w:r>
                </w:p>
              </w:tc>
              <w:tc>
                <w:tcPr>
                  <w:tcW w:w="1298" w:type="dxa"/>
                  <w:shd w:val="clear" w:color="auto" w:fill="auto"/>
                  <w:vAlign w:val="center"/>
                </w:tcPr>
                <w:p w14:paraId="288AC45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1kg/卷</w:t>
                  </w:r>
                </w:p>
              </w:tc>
              <w:tc>
                <w:tcPr>
                  <w:tcW w:w="1659" w:type="dxa"/>
                  <w:shd w:val="clear" w:color="auto" w:fill="auto"/>
                  <w:vAlign w:val="center"/>
                </w:tcPr>
                <w:p w14:paraId="2EC8E15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1E8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2EE9AA3A">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w:t>
                  </w:r>
                </w:p>
              </w:tc>
              <w:tc>
                <w:tcPr>
                  <w:tcW w:w="1509" w:type="dxa"/>
                  <w:shd w:val="clear" w:color="auto" w:fill="auto"/>
                  <w:vAlign w:val="center"/>
                </w:tcPr>
                <w:p w14:paraId="29E81AB9">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酒精（98%）</w:t>
                  </w:r>
                </w:p>
              </w:tc>
              <w:tc>
                <w:tcPr>
                  <w:tcW w:w="1608" w:type="dxa"/>
                  <w:shd w:val="clear" w:color="auto" w:fill="auto"/>
                  <w:vAlign w:val="center"/>
                </w:tcPr>
                <w:p w14:paraId="507ED617">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280kg</w:t>
                  </w:r>
                </w:p>
              </w:tc>
              <w:tc>
                <w:tcPr>
                  <w:tcW w:w="1624" w:type="dxa"/>
                  <w:shd w:val="clear" w:color="auto" w:fill="auto"/>
                  <w:vAlign w:val="center"/>
                </w:tcPr>
                <w:p w14:paraId="53EC84D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280kg</w:t>
                  </w:r>
                </w:p>
              </w:tc>
              <w:tc>
                <w:tcPr>
                  <w:tcW w:w="1298" w:type="dxa"/>
                  <w:shd w:val="clear" w:color="auto" w:fill="auto"/>
                  <w:vAlign w:val="center"/>
                </w:tcPr>
                <w:p w14:paraId="4AA754C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25L/桶</w:t>
                  </w:r>
                </w:p>
              </w:tc>
              <w:tc>
                <w:tcPr>
                  <w:tcW w:w="1659" w:type="dxa"/>
                  <w:shd w:val="clear" w:color="auto" w:fill="auto"/>
                  <w:vAlign w:val="center"/>
                </w:tcPr>
                <w:p w14:paraId="5C7B381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原辅料仓库防爆柜</w:t>
                  </w:r>
                </w:p>
              </w:tc>
            </w:tr>
            <w:tr w14:paraId="4E2B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686EC558">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21</w:t>
                  </w:r>
                </w:p>
              </w:tc>
              <w:tc>
                <w:tcPr>
                  <w:tcW w:w="1509" w:type="dxa"/>
                  <w:shd w:val="clear" w:color="auto" w:fill="auto"/>
                  <w:vAlign w:val="center"/>
                </w:tcPr>
                <w:p w14:paraId="63181499">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无尘擦拭纸</w:t>
                  </w:r>
                </w:p>
              </w:tc>
              <w:tc>
                <w:tcPr>
                  <w:tcW w:w="1608" w:type="dxa"/>
                  <w:shd w:val="clear" w:color="auto" w:fill="auto"/>
                  <w:vAlign w:val="center"/>
                </w:tcPr>
                <w:p w14:paraId="1AAF567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6300张</w:t>
                  </w:r>
                </w:p>
              </w:tc>
              <w:tc>
                <w:tcPr>
                  <w:tcW w:w="1624" w:type="dxa"/>
                  <w:shd w:val="clear" w:color="auto" w:fill="auto"/>
                  <w:vAlign w:val="center"/>
                </w:tcPr>
                <w:p w14:paraId="7844587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500张</w:t>
                  </w:r>
                </w:p>
              </w:tc>
              <w:tc>
                <w:tcPr>
                  <w:tcW w:w="1298" w:type="dxa"/>
                  <w:shd w:val="clear" w:color="auto" w:fill="auto"/>
                  <w:vAlign w:val="center"/>
                </w:tcPr>
                <w:p w14:paraId="11E70E9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659" w:type="dxa"/>
                  <w:shd w:val="clear" w:color="auto" w:fill="auto"/>
                  <w:vAlign w:val="center"/>
                </w:tcPr>
                <w:p w14:paraId="6030DAC6">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2B4B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shd w:val="clear" w:color="auto" w:fill="auto"/>
                  <w:vAlign w:val="center"/>
                </w:tcPr>
                <w:p w14:paraId="42DE37F8">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22</w:t>
                  </w:r>
                </w:p>
              </w:tc>
              <w:tc>
                <w:tcPr>
                  <w:tcW w:w="1509" w:type="dxa"/>
                  <w:shd w:val="clear" w:color="auto" w:fill="auto"/>
                  <w:vAlign w:val="center"/>
                </w:tcPr>
                <w:p w14:paraId="75A51DD5">
                  <w:pPr>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olor w:val="auto"/>
                      <w:sz w:val="21"/>
                      <w:szCs w:val="21"/>
                      <w:highlight w:val="none"/>
                      <w:lang w:val="en-US" w:eastAsia="zh-CN"/>
                    </w:rPr>
                    <w:t>纸箱</w:t>
                  </w:r>
                </w:p>
              </w:tc>
              <w:tc>
                <w:tcPr>
                  <w:tcW w:w="1608" w:type="dxa"/>
                  <w:shd w:val="clear" w:color="auto" w:fill="auto"/>
                  <w:vAlign w:val="center"/>
                </w:tcPr>
                <w:p w14:paraId="33E780FA">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 xml:space="preserve">5万件 </w:t>
                  </w:r>
                </w:p>
              </w:tc>
              <w:tc>
                <w:tcPr>
                  <w:tcW w:w="1624" w:type="dxa"/>
                  <w:shd w:val="clear" w:color="auto" w:fill="auto"/>
                  <w:vAlign w:val="center"/>
                </w:tcPr>
                <w:p w14:paraId="6452B12B">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5000件</w:t>
                  </w:r>
                </w:p>
              </w:tc>
              <w:tc>
                <w:tcPr>
                  <w:tcW w:w="1298" w:type="dxa"/>
                  <w:shd w:val="clear" w:color="auto" w:fill="auto"/>
                  <w:vAlign w:val="center"/>
                </w:tcPr>
                <w:p w14:paraId="79605DDD">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w:t>
                  </w:r>
                </w:p>
              </w:tc>
              <w:tc>
                <w:tcPr>
                  <w:tcW w:w="1659" w:type="dxa"/>
                  <w:shd w:val="clear" w:color="auto" w:fill="auto"/>
                  <w:vAlign w:val="center"/>
                </w:tcPr>
                <w:p w14:paraId="4403B1C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原辅料仓库</w:t>
                  </w:r>
                </w:p>
              </w:tc>
            </w:tr>
            <w:tr w14:paraId="79D9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0" w:type="dxa"/>
                  <w:gridSpan w:val="6"/>
                  <w:vAlign w:val="center"/>
                </w:tcPr>
                <w:p w14:paraId="798C183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能源</w:t>
                  </w:r>
                </w:p>
              </w:tc>
            </w:tr>
            <w:tr w14:paraId="6BC6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vAlign w:val="center"/>
                </w:tcPr>
                <w:p w14:paraId="392EBC44">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1509" w:type="dxa"/>
                  <w:vAlign w:val="center"/>
                </w:tcPr>
                <w:p w14:paraId="7C1AC144">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水</w:t>
                  </w:r>
                </w:p>
              </w:tc>
              <w:tc>
                <w:tcPr>
                  <w:tcW w:w="1608" w:type="dxa"/>
                  <w:vAlign w:val="center"/>
                </w:tcPr>
                <w:p w14:paraId="2F07D2C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750t/a</w:t>
                  </w:r>
                </w:p>
              </w:tc>
              <w:tc>
                <w:tcPr>
                  <w:tcW w:w="4581" w:type="dxa"/>
                  <w:gridSpan w:val="3"/>
                  <w:vAlign w:val="center"/>
                </w:tcPr>
                <w:p w14:paraId="5DBCF4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市政供水管网供给</w:t>
                  </w:r>
                </w:p>
              </w:tc>
            </w:tr>
            <w:tr w14:paraId="6C51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2" w:type="dxa"/>
                  <w:vAlign w:val="center"/>
                </w:tcPr>
                <w:p w14:paraId="3406C4CF">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1509" w:type="dxa"/>
                  <w:vAlign w:val="center"/>
                </w:tcPr>
                <w:p w14:paraId="14069ECA">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电</w:t>
                  </w:r>
                </w:p>
              </w:tc>
              <w:tc>
                <w:tcPr>
                  <w:tcW w:w="1608" w:type="dxa"/>
                  <w:vAlign w:val="center"/>
                </w:tcPr>
                <w:p w14:paraId="41D6C22C">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200万</w:t>
                  </w:r>
                  <w:r>
                    <w:rPr>
                      <w:rFonts w:hint="default" w:ascii="Times New Roman" w:hAnsi="Times New Roman" w:eastAsia="宋体" w:cs="Times New Roman"/>
                      <w:b w:val="0"/>
                      <w:bCs w:val="0"/>
                      <w:color w:val="auto"/>
                      <w:sz w:val="21"/>
                      <w:szCs w:val="21"/>
                      <w:highlight w:val="none"/>
                      <w:lang w:val="en-US" w:eastAsia="zh-CN"/>
                    </w:rPr>
                    <w:t>kW•h</w:t>
                  </w:r>
                </w:p>
              </w:tc>
              <w:tc>
                <w:tcPr>
                  <w:tcW w:w="4581" w:type="dxa"/>
                  <w:gridSpan w:val="3"/>
                  <w:vAlign w:val="center"/>
                </w:tcPr>
                <w:p w14:paraId="294BBB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市政供电网供应</w:t>
                  </w:r>
                </w:p>
              </w:tc>
            </w:tr>
          </w:tbl>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无铅锡膏：</w:t>
            </w:r>
            <w:r>
              <w:rPr>
                <w:rFonts w:hint="eastAsia" w:cs="Times New Roman"/>
                <w:color w:val="auto"/>
                <w:sz w:val="24"/>
                <w:szCs w:val="24"/>
                <w:highlight w:val="none"/>
                <w:lang w:val="en-US" w:eastAsia="zh-CN"/>
              </w:rPr>
              <w:t>本项目使用的</w:t>
            </w:r>
            <w:r>
              <w:rPr>
                <w:rFonts w:hint="eastAsia" w:ascii="Times New Roman" w:hAnsi="Times New Roman" w:eastAsia="宋体" w:cs="Times New Roman"/>
                <w:color w:val="auto"/>
                <w:sz w:val="24"/>
                <w:szCs w:val="24"/>
                <w:highlight w:val="none"/>
                <w:lang w:val="en-US" w:eastAsia="zh-CN"/>
              </w:rPr>
              <w:t>无铅锡膏的主要成分是锡、铜、银等金属，</w:t>
            </w:r>
            <w:r>
              <w:rPr>
                <w:rFonts w:hint="eastAsia" w:cs="Times New Roman"/>
                <w:color w:val="auto"/>
                <w:sz w:val="24"/>
                <w:szCs w:val="24"/>
                <w:highlight w:val="none"/>
                <w:lang w:val="en-US" w:eastAsia="zh-CN"/>
              </w:rPr>
              <w:t>含量占锡膏成分81-96%</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混合醚含量占锡膏成分2-8%，氢化松香含量占锡膏成分2-5%，有机酸含量占锡膏成分0.2-1%。助剂闪点&gt;140</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，熔点220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是一种环保、高强度、稳定性强的焊接材料。</w:t>
            </w:r>
          </w:p>
          <w:p w14:paraId="5A9F25D5">
            <w:pPr>
              <w:adjustRightInd w:val="0"/>
              <w:snapToGrid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无铅锡丝：项目使用的无铅锡丝</w:t>
            </w:r>
            <w:r>
              <w:rPr>
                <w:rFonts w:hint="eastAsia" w:ascii="Times New Roman" w:hAnsi="Times New Roman" w:eastAsia="宋体" w:cs="Times New Roman"/>
                <w:color w:val="auto"/>
                <w:sz w:val="24"/>
                <w:szCs w:val="24"/>
                <w:highlight w:val="none"/>
                <w:lang w:val="en-US" w:eastAsia="zh-CN"/>
              </w:rPr>
              <w:t>的主要成分</w:t>
            </w:r>
            <w:r>
              <w:rPr>
                <w:rFonts w:hint="eastAsia" w:cs="Times New Roman"/>
                <w:color w:val="auto"/>
                <w:sz w:val="24"/>
                <w:szCs w:val="24"/>
                <w:highlight w:val="none"/>
                <w:lang w:val="en-US" w:eastAsia="zh-CN"/>
              </w:rPr>
              <w:t>为锡、铜、树脂</w:t>
            </w:r>
            <w:r>
              <w:rPr>
                <w:rFonts w:hint="eastAsia" w:ascii="Times New Roman" w:hAnsi="Times New Roman" w:eastAsia="宋体" w:cs="Times New Roman"/>
                <w:color w:val="auto"/>
                <w:sz w:val="24"/>
                <w:szCs w:val="24"/>
                <w:highlight w:val="none"/>
                <w:lang w:val="en-US" w:eastAsia="zh-CN"/>
              </w:rPr>
              <w:t>，成分中</w:t>
            </w:r>
            <w:r>
              <w:rPr>
                <w:rFonts w:hint="eastAsia" w:cs="Times New Roman"/>
                <w:color w:val="auto"/>
                <w:sz w:val="24"/>
                <w:szCs w:val="24"/>
                <w:highlight w:val="none"/>
                <w:lang w:val="en-US" w:eastAsia="zh-CN"/>
              </w:rPr>
              <w:t>金属在锡丝所占百分含量约96.7%</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98.9%</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其中锡占金属成分百分含量约99.3%，铜占金属成分百分含量约0.7%，树脂在锡丝所占百分含量约1.1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3.3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。银白色固体，熔点227</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具有良好的润湿性、导电率、热导率，易上锡</w:t>
            </w:r>
            <w:r>
              <w:rPr>
                <w:rFonts w:hint="eastAsia" w:cs="Times New Roman"/>
                <w:color w:val="auto"/>
                <w:sz w:val="24"/>
                <w:szCs w:val="24"/>
                <w:highlight w:val="none"/>
                <w:lang w:val="en-US" w:eastAsia="zh-CN"/>
              </w:rPr>
              <w:t>。</w:t>
            </w:r>
          </w:p>
          <w:p w14:paraId="67ABCB48">
            <w:pPr>
              <w:adjustRightInd w:val="0"/>
              <w:snapToGrid w:val="0"/>
              <w:spacing w:line="360" w:lineRule="auto"/>
              <w:ind w:firstLine="480" w:firstLineChars="200"/>
              <w:jc w:val="left"/>
              <w:rPr>
                <w:rFonts w:hint="default"/>
                <w:color w:val="auto"/>
                <w:sz w:val="24"/>
                <w:szCs w:val="24"/>
                <w:highlight w:val="none"/>
                <w:lang w:val="en-US" w:eastAsia="zh-CN"/>
              </w:rPr>
            </w:pPr>
            <w:r>
              <w:rPr>
                <w:rFonts w:hint="eastAsia"/>
                <w:color w:val="auto"/>
                <w:sz w:val="24"/>
                <w:szCs w:val="24"/>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5570C7E9">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6、劳动定员及工作制度</w:t>
            </w:r>
          </w:p>
          <w:p w14:paraId="04DDEBED">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劳动定员：</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50</w:t>
            </w:r>
            <w:r>
              <w:rPr>
                <w:rFonts w:hint="default" w:ascii="Times New Roman" w:hAnsi="Times New Roman" w:cs="Times New Roman"/>
                <w:color w:val="auto"/>
                <w:sz w:val="24"/>
                <w:szCs w:val="24"/>
                <w:highlight w:val="none"/>
              </w:rPr>
              <w:t>人。</w:t>
            </w:r>
          </w:p>
          <w:p w14:paraId="402FB153">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250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cs="Times New Roman"/>
                <w:color w:val="auto"/>
                <w:sz w:val="24"/>
                <w:szCs w:val="24"/>
                <w:highlight w:val="none"/>
                <w:lang w:val="en-US" w:eastAsia="zh-CN"/>
              </w:rPr>
              <w:t>4000</w:t>
            </w:r>
            <w:r>
              <w:rPr>
                <w:rFonts w:hint="default" w:ascii="Times New Roman" w:hAnsi="Times New Roman" w:cs="Times New Roman"/>
                <w:color w:val="auto"/>
                <w:sz w:val="24"/>
                <w:szCs w:val="24"/>
                <w:highlight w:val="none"/>
              </w:rPr>
              <w:t>小时。</w:t>
            </w:r>
          </w:p>
          <w:p w14:paraId="1CF93E74">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7、公用工程</w:t>
            </w:r>
          </w:p>
          <w:p w14:paraId="194603ED">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3441BBFE">
            <w:pPr>
              <w:spacing w:line="360" w:lineRule="auto"/>
              <w:ind w:firstLine="480" w:firstLineChars="200"/>
              <w:jc w:val="left"/>
              <w:rPr>
                <w:rFonts w:hint="eastAsia" w:ascii="Times New Roman" w:hAnsi="Times New Roman" w:cs="Times New Roman"/>
                <w:bCs/>
                <w:color w:val="auto"/>
                <w:sz w:val="24"/>
                <w:szCs w:val="24"/>
                <w:highlight w:val="none"/>
                <w:lang w:eastAsia="zh-CN"/>
              </w:rPr>
            </w:pPr>
            <w:r>
              <w:rPr>
                <w:color w:val="auto"/>
                <w:sz w:val="24"/>
              </w:rPr>
              <w:t>本项目供水由市政供水管网供给。项目用水主要为</w:t>
            </w:r>
            <w:r>
              <w:rPr>
                <w:rFonts w:hint="eastAsia"/>
                <w:color w:val="auto"/>
                <w:sz w:val="24"/>
              </w:rPr>
              <w:t>职工</w:t>
            </w:r>
            <w:r>
              <w:rPr>
                <w:color w:val="auto"/>
                <w:sz w:val="24"/>
              </w:rPr>
              <w:t>生活用水，</w:t>
            </w:r>
            <w:r>
              <w:rPr>
                <w:rFonts w:hint="eastAsia"/>
                <w:color w:val="auto"/>
                <w:sz w:val="24"/>
              </w:rPr>
              <w:t>项目</w:t>
            </w:r>
            <w:r>
              <w:rPr>
                <w:color w:val="auto"/>
                <w:sz w:val="24"/>
              </w:rPr>
              <w:t>劳动定员</w:t>
            </w:r>
            <w:r>
              <w:rPr>
                <w:rFonts w:hint="eastAsia"/>
                <w:color w:val="auto"/>
                <w:sz w:val="24"/>
                <w:lang w:val="en-US" w:eastAsia="zh-CN"/>
              </w:rPr>
              <w:t>5</w:t>
            </w:r>
            <w:r>
              <w:rPr>
                <w:rFonts w:hint="eastAsia"/>
                <w:color w:val="auto"/>
                <w:sz w:val="24"/>
              </w:rPr>
              <w:t>0</w:t>
            </w:r>
            <w:r>
              <w:rPr>
                <w:color w:val="auto"/>
                <w:sz w:val="24"/>
              </w:rPr>
              <w:t>人</w:t>
            </w:r>
            <w:r>
              <w:rPr>
                <w:rFonts w:hint="eastAsia"/>
                <w:color w:val="auto"/>
                <w:sz w:val="24"/>
              </w:rPr>
              <w:t>，</w:t>
            </w:r>
            <w:r>
              <w:rPr>
                <w:bCs/>
                <w:color w:val="auto"/>
                <w:sz w:val="24"/>
              </w:rPr>
              <w:t>不提供食堂和住宿，</w:t>
            </w:r>
            <w:r>
              <w:rPr>
                <w:rFonts w:hint="default" w:ascii="Times New Roman" w:hAnsi="Times New Roman" w:cs="Times New Roman"/>
                <w:b w:val="0"/>
                <w:bCs w:val="0"/>
                <w:color w:val="auto"/>
                <w:sz w:val="24"/>
                <w:szCs w:val="24"/>
                <w:lang w:val="en-US" w:eastAsia="zh-CN"/>
              </w:rPr>
              <w:t>根据《安徽省行业用水定额》（DB34/T679-20</w:t>
            </w:r>
            <w:r>
              <w:rPr>
                <w:rFonts w:hint="eastAsia" w:ascii="Times New Roman" w:hAnsi="Times New Roman" w:cs="Times New Roman"/>
                <w:b w:val="0"/>
                <w:bCs w:val="0"/>
                <w:color w:val="auto"/>
                <w:sz w:val="24"/>
                <w:szCs w:val="24"/>
                <w:lang w:val="en-US" w:eastAsia="zh-CN"/>
              </w:rPr>
              <w:t>25</w:t>
            </w:r>
            <w:r>
              <w:rPr>
                <w:rFonts w:hint="default" w:ascii="Times New Roman" w:hAnsi="Times New Roman" w:cs="Times New Roman"/>
                <w:b w:val="0"/>
                <w:bCs w:val="0"/>
                <w:color w:val="auto"/>
                <w:sz w:val="24"/>
                <w:szCs w:val="24"/>
                <w:lang w:val="en-US" w:eastAsia="zh-CN"/>
              </w:rPr>
              <w:t>）可知，项目的</w:t>
            </w:r>
            <w:r>
              <w:rPr>
                <w:rFonts w:hint="eastAsia" w:ascii="Times New Roman" w:hAnsi="Times New Roman" w:cs="Times New Roman"/>
                <w:b w:val="0"/>
                <w:bCs w:val="0"/>
                <w:color w:val="auto"/>
                <w:sz w:val="24"/>
                <w:szCs w:val="24"/>
                <w:lang w:val="en-US" w:eastAsia="zh-CN"/>
              </w:rPr>
              <w:t>职工生活</w:t>
            </w:r>
            <w:r>
              <w:rPr>
                <w:rFonts w:hint="default" w:ascii="Times New Roman" w:hAnsi="Times New Roman" w:cs="Times New Roman"/>
                <w:b w:val="0"/>
                <w:bCs w:val="0"/>
                <w:color w:val="auto"/>
                <w:sz w:val="24"/>
                <w:szCs w:val="24"/>
                <w:lang w:val="en-US" w:eastAsia="zh-CN"/>
              </w:rPr>
              <w:t>用水标准</w:t>
            </w:r>
            <w:r>
              <w:rPr>
                <w:rFonts w:hint="eastAsia" w:ascii="Times New Roman" w:hAnsi="Times New Roman" w:cs="Times New Roman"/>
                <w:b w:val="0"/>
                <w:bCs w:val="0"/>
                <w:color w:val="auto"/>
                <w:sz w:val="24"/>
                <w:szCs w:val="24"/>
                <w:lang w:val="en-US" w:eastAsia="zh-CN"/>
              </w:rPr>
              <w:t>参照国家行政机关先进定额用水量15m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/（人.a）</w:t>
            </w:r>
            <w:r>
              <w:rPr>
                <w:bCs/>
                <w:color w:val="auto"/>
                <w:sz w:val="24"/>
              </w:rPr>
              <w:t>，年工作</w:t>
            </w:r>
            <w:r>
              <w:rPr>
                <w:rFonts w:hint="eastAsia"/>
                <w:bCs/>
                <w:color w:val="auto"/>
                <w:sz w:val="24"/>
                <w:lang w:val="en-US" w:eastAsia="zh-CN"/>
              </w:rPr>
              <w:t>250</w:t>
            </w:r>
            <w:r>
              <w:rPr>
                <w:bCs/>
                <w:color w:val="auto"/>
                <w:sz w:val="24"/>
              </w:rPr>
              <w:t>天，则</w:t>
            </w:r>
            <w:r>
              <w:rPr>
                <w:color w:val="auto"/>
                <w:sz w:val="24"/>
              </w:rPr>
              <w:t>预计用水量</w:t>
            </w:r>
            <w:r>
              <w:rPr>
                <w:rFonts w:hint="eastAsia"/>
                <w:color w:val="auto"/>
                <w:sz w:val="24"/>
                <w:lang w:val="en-US" w:eastAsia="zh-CN"/>
              </w:rPr>
              <w:t>3.0</w:t>
            </w:r>
            <w:r>
              <w:rPr>
                <w:rFonts w:hint="eastAsia"/>
                <w:color w:val="auto"/>
                <w:sz w:val="24"/>
              </w:rPr>
              <w:t>t/d（</w:t>
            </w:r>
            <w:r>
              <w:rPr>
                <w:rFonts w:hint="eastAsia"/>
                <w:color w:val="auto"/>
                <w:sz w:val="24"/>
                <w:lang w:val="en-US" w:eastAsia="zh-CN"/>
              </w:rPr>
              <w:t>750</w:t>
            </w:r>
            <w:r>
              <w:rPr>
                <w:rFonts w:hint="eastAsia"/>
                <w:color w:val="auto"/>
                <w:sz w:val="24"/>
              </w:rPr>
              <w:t>t/a）。</w:t>
            </w:r>
            <w:r>
              <w:rPr>
                <w:bCs/>
                <w:color w:val="auto"/>
                <w:sz w:val="24"/>
              </w:rPr>
              <w:t>生活污水产污系数按0.8</w:t>
            </w:r>
            <w:r>
              <w:rPr>
                <w:rFonts w:hint="eastAsia"/>
                <w:bCs/>
                <w:color w:val="auto"/>
                <w:sz w:val="24"/>
              </w:rPr>
              <w:t>5</w:t>
            </w:r>
            <w:r>
              <w:rPr>
                <w:bCs/>
                <w:color w:val="auto"/>
                <w:sz w:val="24"/>
              </w:rPr>
              <w:t>计，则生活污水产生量为</w:t>
            </w:r>
            <w:r>
              <w:rPr>
                <w:rFonts w:hint="eastAsia"/>
                <w:bCs/>
                <w:color w:val="auto"/>
                <w:sz w:val="24"/>
                <w:lang w:val="en-US" w:eastAsia="zh-CN"/>
              </w:rPr>
              <w:t>2.55</w:t>
            </w:r>
            <w:r>
              <w:rPr>
                <w:bCs/>
                <w:color w:val="auto"/>
                <w:sz w:val="24"/>
              </w:rPr>
              <w:t>t/d（</w:t>
            </w:r>
            <w:r>
              <w:rPr>
                <w:rFonts w:hint="eastAsia"/>
                <w:bCs/>
                <w:color w:val="auto"/>
                <w:sz w:val="24"/>
                <w:lang w:val="en-US" w:eastAsia="zh-CN"/>
              </w:rPr>
              <w:t>637.5</w:t>
            </w:r>
            <w:r>
              <w:rPr>
                <w:bCs/>
                <w:color w:val="auto"/>
                <w:sz w:val="24"/>
              </w:rPr>
              <w:t>t/a）</w:t>
            </w:r>
            <w:r>
              <w:rPr>
                <w:rFonts w:hint="eastAsia"/>
                <w:bCs/>
                <w:color w:val="auto"/>
                <w:sz w:val="24"/>
              </w:rPr>
              <w:t>。</w:t>
            </w:r>
          </w:p>
          <w:p w14:paraId="5EF007FC">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项目用水、排水情况一览表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89"/>
              <w:gridCol w:w="798"/>
              <w:gridCol w:w="798"/>
              <w:gridCol w:w="798"/>
              <w:gridCol w:w="798"/>
              <w:gridCol w:w="798"/>
              <w:gridCol w:w="806"/>
              <w:gridCol w:w="2021"/>
            </w:tblGrid>
            <w:tr w14:paraId="1E83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restart"/>
                  <w:vAlign w:val="center"/>
                </w:tcPr>
                <w:p w14:paraId="2D506E25">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用水项</w:t>
                  </w:r>
                </w:p>
              </w:tc>
              <w:tc>
                <w:tcPr>
                  <w:tcW w:w="529" w:type="pct"/>
                  <w:vMerge w:val="restart"/>
                  <w:vAlign w:val="center"/>
                </w:tcPr>
                <w:p w14:paraId="48063EA1">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用水系数</w:t>
                  </w:r>
                </w:p>
              </w:tc>
              <w:tc>
                <w:tcPr>
                  <w:tcW w:w="948" w:type="pct"/>
                  <w:gridSpan w:val="2"/>
                  <w:vAlign w:val="center"/>
                </w:tcPr>
                <w:p w14:paraId="2EB6F251">
                  <w:pPr>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用水量</w:t>
                  </w:r>
                </w:p>
              </w:tc>
              <w:tc>
                <w:tcPr>
                  <w:tcW w:w="474" w:type="pct"/>
                  <w:vMerge w:val="restart"/>
                  <w:vAlign w:val="center"/>
                </w:tcPr>
                <w:p w14:paraId="37C6ADD8">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治理措施</w:t>
                  </w:r>
                </w:p>
              </w:tc>
              <w:tc>
                <w:tcPr>
                  <w:tcW w:w="474" w:type="pct"/>
                  <w:vMerge w:val="restart"/>
                  <w:vAlign w:val="center"/>
                </w:tcPr>
                <w:p w14:paraId="2505AF7A">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产污系数</w:t>
                  </w:r>
                </w:p>
              </w:tc>
              <w:tc>
                <w:tcPr>
                  <w:tcW w:w="953" w:type="pct"/>
                  <w:gridSpan w:val="2"/>
                  <w:vAlign w:val="center"/>
                </w:tcPr>
                <w:p w14:paraId="48F536A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排水量</w:t>
                  </w:r>
                </w:p>
              </w:tc>
              <w:tc>
                <w:tcPr>
                  <w:tcW w:w="1201" w:type="pct"/>
                  <w:vMerge w:val="restart"/>
                  <w:vAlign w:val="center"/>
                </w:tcPr>
                <w:p w14:paraId="3453ED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去向</w:t>
                  </w:r>
                </w:p>
              </w:tc>
            </w:tr>
            <w:tr w14:paraId="20AA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Merge w:val="continue"/>
                  <w:vAlign w:val="center"/>
                </w:tcPr>
                <w:p w14:paraId="103523A2">
                  <w:pPr>
                    <w:jc w:val="center"/>
                    <w:rPr>
                      <w:rFonts w:hint="default" w:ascii="Times New Roman" w:hAnsi="Times New Roman" w:eastAsia="宋体" w:cs="Times New Roman"/>
                      <w:b/>
                      <w:bCs/>
                      <w:color w:val="auto"/>
                      <w:sz w:val="21"/>
                      <w:szCs w:val="21"/>
                      <w:highlight w:val="none"/>
                      <w:lang w:val="en-US" w:eastAsia="zh-CN"/>
                    </w:rPr>
                  </w:pPr>
                </w:p>
              </w:tc>
              <w:tc>
                <w:tcPr>
                  <w:tcW w:w="529" w:type="pct"/>
                  <w:vMerge w:val="continue"/>
                  <w:vAlign w:val="center"/>
                </w:tcPr>
                <w:p w14:paraId="686A52C0">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0225AA57">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4" w:type="pct"/>
                  <w:shd w:val="clear" w:color="auto" w:fill="auto"/>
                  <w:vAlign w:val="center"/>
                </w:tcPr>
                <w:p w14:paraId="0213C9F9">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474" w:type="pct"/>
                  <w:vMerge w:val="continue"/>
                  <w:vAlign w:val="center"/>
                </w:tcPr>
                <w:p w14:paraId="571B24F7">
                  <w:pPr>
                    <w:jc w:val="center"/>
                    <w:rPr>
                      <w:rFonts w:hint="default" w:ascii="Times New Roman" w:hAnsi="Times New Roman" w:eastAsia="宋体" w:cs="Times New Roman"/>
                      <w:b/>
                      <w:bCs/>
                      <w:color w:val="auto"/>
                      <w:sz w:val="21"/>
                      <w:szCs w:val="21"/>
                      <w:highlight w:val="none"/>
                      <w:lang w:val="en-US" w:eastAsia="zh-CN"/>
                    </w:rPr>
                  </w:pPr>
                </w:p>
              </w:tc>
              <w:tc>
                <w:tcPr>
                  <w:tcW w:w="474" w:type="pct"/>
                  <w:vMerge w:val="continue"/>
                  <w:vAlign w:val="center"/>
                </w:tcPr>
                <w:p w14:paraId="4C774F9F">
                  <w:pPr>
                    <w:jc w:val="center"/>
                    <w:rPr>
                      <w:rFonts w:hint="default" w:ascii="Times New Roman" w:hAnsi="Times New Roman" w:eastAsia="宋体" w:cs="Times New Roman"/>
                      <w:b/>
                      <w:bCs/>
                      <w:color w:val="auto"/>
                      <w:sz w:val="21"/>
                      <w:szCs w:val="21"/>
                      <w:highlight w:val="none"/>
                      <w:lang w:val="en-US" w:eastAsia="zh-CN"/>
                    </w:rPr>
                  </w:pPr>
                </w:p>
              </w:tc>
              <w:tc>
                <w:tcPr>
                  <w:tcW w:w="474" w:type="pct"/>
                  <w:vAlign w:val="center"/>
                </w:tcPr>
                <w:p w14:paraId="4ED0B0CE">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t/d</w:t>
                  </w:r>
                </w:p>
              </w:tc>
              <w:tc>
                <w:tcPr>
                  <w:tcW w:w="478" w:type="pct"/>
                  <w:vAlign w:val="center"/>
                </w:tcPr>
                <w:p w14:paraId="23709850">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vertAlign w:val="baseline"/>
                      <w:lang w:val="en-US" w:eastAsia="zh-CN"/>
                    </w:rPr>
                    <w:t>t/a</w:t>
                  </w:r>
                </w:p>
              </w:tc>
              <w:tc>
                <w:tcPr>
                  <w:tcW w:w="1201" w:type="pct"/>
                  <w:vMerge w:val="continue"/>
                  <w:vAlign w:val="center"/>
                </w:tcPr>
                <w:p w14:paraId="77C4E96E">
                  <w:pPr>
                    <w:jc w:val="center"/>
                    <w:rPr>
                      <w:rFonts w:hint="default" w:ascii="Times New Roman" w:hAnsi="Times New Roman" w:eastAsia="宋体" w:cs="Times New Roman"/>
                      <w:b/>
                      <w:bCs/>
                      <w:color w:val="auto"/>
                      <w:sz w:val="21"/>
                      <w:szCs w:val="21"/>
                      <w:highlight w:val="none"/>
                      <w:lang w:val="en-US" w:eastAsia="zh-CN"/>
                    </w:rPr>
                  </w:pPr>
                </w:p>
              </w:tc>
            </w:tr>
            <w:tr w14:paraId="02B1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9" w:type="pct"/>
                  <w:vAlign w:val="center"/>
                </w:tcPr>
                <w:p w14:paraId="53B6460C">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职工生活</w:t>
                  </w:r>
                </w:p>
              </w:tc>
              <w:tc>
                <w:tcPr>
                  <w:tcW w:w="529" w:type="pct"/>
                  <w:vAlign w:val="center"/>
                </w:tcPr>
                <w:p w14:paraId="051CFEE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rPr>
                    <w:t>15m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rPr>
                    <w:t>/（人.a）</w:t>
                  </w:r>
                </w:p>
              </w:tc>
              <w:tc>
                <w:tcPr>
                  <w:tcW w:w="797" w:type="dxa"/>
                  <w:vAlign w:val="center"/>
                </w:tcPr>
                <w:p w14:paraId="1584187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u w:val="none"/>
                      <w:lang w:val="en-US" w:eastAsia="zh-CN" w:bidi="ar"/>
                    </w:rPr>
                    <w:t>3.0</w:t>
                  </w:r>
                </w:p>
              </w:tc>
              <w:tc>
                <w:tcPr>
                  <w:tcW w:w="797" w:type="dxa"/>
                  <w:shd w:val="clear" w:color="auto" w:fill="auto"/>
                  <w:vAlign w:val="center"/>
                </w:tcPr>
                <w:p w14:paraId="4EA204A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750</w:t>
                  </w:r>
                </w:p>
              </w:tc>
              <w:tc>
                <w:tcPr>
                  <w:tcW w:w="797" w:type="dxa"/>
                  <w:vAlign w:val="center"/>
                </w:tcPr>
                <w:p w14:paraId="3102607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化粪池</w:t>
                  </w:r>
                </w:p>
              </w:tc>
              <w:tc>
                <w:tcPr>
                  <w:tcW w:w="797" w:type="dxa"/>
                  <w:vAlign w:val="center"/>
                </w:tcPr>
                <w:p w14:paraId="0F7ED3F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0.85</w:t>
                  </w:r>
                </w:p>
              </w:tc>
              <w:tc>
                <w:tcPr>
                  <w:tcW w:w="797" w:type="dxa"/>
                  <w:vAlign w:val="center"/>
                </w:tcPr>
                <w:p w14:paraId="20E954E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w:t>
                  </w:r>
                  <w:r>
                    <w:rPr>
                      <w:rFonts w:hint="eastAsia" w:cs="Times New Roman"/>
                      <w:i w:val="0"/>
                      <w:iCs w:val="0"/>
                      <w:color w:val="auto"/>
                      <w:kern w:val="0"/>
                      <w:sz w:val="21"/>
                      <w:szCs w:val="21"/>
                      <w:u w:val="none"/>
                      <w:lang w:val="en-US" w:eastAsia="zh-CN" w:bidi="ar"/>
                    </w:rPr>
                    <w:t>55</w:t>
                  </w:r>
                </w:p>
              </w:tc>
              <w:tc>
                <w:tcPr>
                  <w:tcW w:w="805" w:type="dxa"/>
                  <w:vAlign w:val="center"/>
                </w:tcPr>
                <w:p w14:paraId="3095A93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637.5</w:t>
                  </w:r>
                </w:p>
              </w:tc>
              <w:tc>
                <w:tcPr>
                  <w:tcW w:w="1201" w:type="pct"/>
                  <w:vAlign w:val="center"/>
                </w:tcPr>
                <w:p w14:paraId="5981159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经市政污水管网排入江南产业集中区第一污水处理厂</w:t>
                  </w:r>
                </w:p>
              </w:tc>
            </w:tr>
          </w:tbl>
          <w:p w14:paraId="73B9EF6F">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4F749A6C">
            <w:pPr>
              <w:spacing w:line="360" w:lineRule="auto"/>
              <w:ind w:firstLine="480" w:firstLineChars="20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eastAsia="宋体" w:cs="Times New Roman"/>
                <w:color w:val="auto"/>
                <w:sz w:val="24"/>
                <w:szCs w:val="24"/>
                <w:highlight w:val="none"/>
              </w:rPr>
              <w:t>雨污分流制</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项目无生产废水，</w:t>
            </w:r>
            <w:r>
              <w:rPr>
                <w:rFonts w:hint="eastAsia" w:ascii="Times New Roman" w:hAnsi="Times New Roman" w:eastAsia="宋体" w:cs="Times New Roman"/>
                <w:color w:val="auto"/>
                <w:sz w:val="24"/>
                <w:szCs w:val="24"/>
                <w:highlight w:val="none"/>
                <w:lang w:eastAsia="zh-CN"/>
              </w:rPr>
              <w:t>生活污水经园区化粪池预处理后排入江南产业集中区第一污水处理厂，处理达标后经九华河排入长江。</w:t>
            </w:r>
          </w:p>
          <w:p w14:paraId="4B5C58D3">
            <w:pPr>
              <w:pStyle w:val="9"/>
              <w:spacing w:after="0"/>
              <w:ind w:left="0" w:leftChars="0" w:firstLine="480"/>
              <w:rPr>
                <w:color w:val="auto"/>
              </w:rPr>
            </w:pPr>
            <w:r>
              <w:rPr>
                <w:rFonts w:hint="eastAsia"/>
                <w:color w:val="auto"/>
                <w:lang w:eastAsia="zh-CN"/>
              </w:rPr>
              <w:t>项目水平衡图如下：</w:t>
            </w:r>
          </w:p>
          <w:p w14:paraId="560386CE">
            <w:pPr>
              <w:spacing w:line="360" w:lineRule="auto"/>
              <w:jc w:val="left"/>
              <w:rPr>
                <w:rFonts w:hint="eastAsia" w:ascii="Times New Roman" w:hAnsi="Times New Roman" w:cs="Times New Roman"/>
                <w:color w:val="auto"/>
                <w:sz w:val="24"/>
                <w:szCs w:val="24"/>
                <w:highlight w:val="none"/>
                <w:vertAlign w:val="baseline"/>
                <w:lang w:val="en-US" w:eastAsia="zh-CN"/>
              </w:rPr>
            </w:pPr>
            <w:r>
              <w:rPr>
                <w:rFonts w:hint="eastAsia"/>
                <w:color w:val="auto"/>
                <w:sz w:val="24"/>
              </w:rPr>
              <w:object>
                <v:shape id="_x0000_i1025" o:spt="75" type="#_x0000_t75" style="height:53.75pt;width:407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057DBD22">
            <w:pPr>
              <w:spacing w:line="360" w:lineRule="auto"/>
              <w:ind w:firstLine="422" w:firstLineChars="200"/>
              <w:jc w:val="center"/>
              <w:rPr>
                <w:rFonts w:hint="eastAsia"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图2-</w:t>
            </w:r>
            <w:r>
              <w:rPr>
                <w:rFonts w:hint="eastAsia" w:cs="Times New Roman"/>
                <w:b/>
                <w:bCs/>
                <w:color w:val="auto"/>
                <w:sz w:val="21"/>
                <w:szCs w:val="21"/>
                <w:highlight w:val="none"/>
                <w:vertAlign w:val="baseline"/>
                <w:lang w:val="en-US" w:eastAsia="zh-CN"/>
              </w:rPr>
              <w:t>1</w:t>
            </w:r>
            <w:r>
              <w:rPr>
                <w:rFonts w:hint="eastAsia" w:ascii="Times New Roman" w:hAnsi="Times New Roman" w:cs="Times New Roman"/>
                <w:b/>
                <w:bCs/>
                <w:color w:val="auto"/>
                <w:sz w:val="21"/>
                <w:szCs w:val="21"/>
                <w:highlight w:val="none"/>
                <w:vertAlign w:val="baseline"/>
                <w:lang w:val="en-US" w:eastAsia="zh-CN"/>
              </w:rPr>
              <w:t xml:space="preserve">  项目水平衡图（单位：t/</w:t>
            </w:r>
            <w:r>
              <w:rPr>
                <w:rFonts w:hint="eastAsia" w:cs="Times New Roman"/>
                <w:b/>
                <w:bCs/>
                <w:color w:val="auto"/>
                <w:sz w:val="21"/>
                <w:szCs w:val="21"/>
                <w:highlight w:val="none"/>
                <w:vertAlign w:val="baseline"/>
                <w:lang w:val="en-US" w:eastAsia="zh-CN"/>
              </w:rPr>
              <w:t>d</w:t>
            </w:r>
            <w:r>
              <w:rPr>
                <w:rFonts w:hint="eastAsia" w:ascii="Times New Roman" w:hAnsi="Times New Roman" w:cs="Times New Roman"/>
                <w:b/>
                <w:bCs/>
                <w:color w:val="auto"/>
                <w:sz w:val="21"/>
                <w:szCs w:val="21"/>
                <w:highlight w:val="none"/>
                <w:vertAlign w:val="baseline"/>
                <w:lang w:val="en-US" w:eastAsia="zh-CN"/>
              </w:rPr>
              <w:t>）</w:t>
            </w:r>
          </w:p>
          <w:p w14:paraId="4C81BCEA">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54B8E10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24"/>
                <w:highlight w:val="none"/>
                <w:lang w:val="en-US" w:eastAsia="zh-CN"/>
              </w:rPr>
              <w:t>200万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07D09BD5">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8、总平面图布置</w:t>
            </w:r>
          </w:p>
          <w:p w14:paraId="6DC23FEC">
            <w:pPr>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项目</w:t>
            </w:r>
            <w:r>
              <w:rPr>
                <w:rFonts w:hint="eastAsia" w:cs="Times New Roman"/>
                <w:color w:val="auto"/>
                <w:sz w:val="24"/>
                <w:szCs w:val="24"/>
                <w:highlight w:val="none"/>
                <w:lang w:eastAsia="zh-CN"/>
              </w:rPr>
              <w:t>租赁安徽众飞半导体有限公司</w:t>
            </w:r>
            <w:r>
              <w:rPr>
                <w:rFonts w:hint="eastAsia" w:cs="Times New Roman"/>
                <w:color w:val="auto"/>
                <w:sz w:val="24"/>
                <w:szCs w:val="24"/>
                <w:highlight w:val="none"/>
                <w:lang w:val="en-US" w:eastAsia="zh-CN"/>
              </w:rPr>
              <w:t>6号厂房1层东侧区域、3层全部区域，建筑总面积5000m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厂房1</w:t>
            </w:r>
            <w:r>
              <w:rPr>
                <w:rFonts w:hint="eastAsia" w:ascii="Times New Roman" w:hAnsi="Times New Roman" w:cs="Times New Roman"/>
                <w:color w:val="auto"/>
                <w:sz w:val="24"/>
                <w:szCs w:val="24"/>
                <w:highlight w:val="none"/>
                <w:lang w:val="en-US" w:eastAsia="zh-CN"/>
              </w:rPr>
              <w:t>层</w:t>
            </w:r>
            <w:r>
              <w:rPr>
                <w:rFonts w:hint="eastAsia" w:cs="Times New Roman"/>
                <w:color w:val="auto"/>
                <w:sz w:val="24"/>
                <w:szCs w:val="24"/>
                <w:highlight w:val="none"/>
                <w:lang w:val="en-US" w:eastAsia="zh-CN"/>
              </w:rPr>
              <w:t>主要</w:t>
            </w:r>
            <w:r>
              <w:rPr>
                <w:rFonts w:hint="eastAsia" w:ascii="Times New Roman" w:hAnsi="Times New Roman" w:cs="Times New Roman"/>
                <w:color w:val="auto"/>
                <w:sz w:val="24"/>
                <w:szCs w:val="24"/>
                <w:highlight w:val="none"/>
                <w:lang w:val="en-US" w:eastAsia="zh-CN"/>
              </w:rPr>
              <w:t>设置</w:t>
            </w:r>
            <w:r>
              <w:rPr>
                <w:rFonts w:hint="eastAsia" w:cs="Times New Roman"/>
                <w:color w:val="auto"/>
                <w:sz w:val="24"/>
                <w:szCs w:val="24"/>
                <w:highlight w:val="none"/>
                <w:lang w:val="en-US" w:eastAsia="zh-CN"/>
              </w:rPr>
              <w:t>办公室、会议室及仓库</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厂房3层主要用作生产车间，危废库、一般固废库设置于厂房3层南侧</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项目总平面布置图详见附图。</w:t>
            </w:r>
          </w:p>
        </w:tc>
      </w:tr>
      <w:tr w14:paraId="00EFB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30" w:hRule="atLeast"/>
          <w:jc w:val="center"/>
        </w:trPr>
        <w:tc>
          <w:tcPr>
            <w:tcW w:w="424" w:type="dxa"/>
            <w:noWrap w:val="0"/>
            <w:vAlign w:val="center"/>
          </w:tcPr>
          <w:p w14:paraId="7553B45A">
            <w:pPr>
              <w:pStyle w:val="20"/>
              <w:adjustRightInd w:val="0"/>
              <w:snapToGrid w:val="0"/>
              <w:spacing w:before="0" w:beforeAutospacing="0" w:after="0" w:afterAutospacing="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工艺流程和产排污环节</w:t>
            </w:r>
          </w:p>
        </w:tc>
        <w:tc>
          <w:tcPr>
            <w:tcW w:w="8636" w:type="dxa"/>
            <w:noWrap w:val="0"/>
            <w:vAlign w:val="top"/>
          </w:tcPr>
          <w:p w14:paraId="7E550663">
            <w:pPr>
              <w:adjustRightInd w:val="0"/>
              <w:spacing w:line="360" w:lineRule="auto"/>
              <w:ind w:firstLine="498" w:firstLineChars="200"/>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一、施工期主要工艺过程和产污环节</w:t>
            </w:r>
          </w:p>
          <w:p w14:paraId="59226EBC">
            <w:pPr>
              <w:pStyle w:val="19"/>
              <w:adjustRightInd w:val="0"/>
              <w:snapToGrid w:val="0"/>
              <w:spacing w:after="0" w:line="360" w:lineRule="auto"/>
              <w:ind w:firstLine="480" w:firstLineChars="200"/>
              <w:jc w:val="left"/>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val="en-US" w:eastAsia="zh-CN"/>
              </w:rPr>
              <w:t>已建成</w:t>
            </w:r>
            <w:r>
              <w:rPr>
                <w:rFonts w:hint="default" w:ascii="Times New Roman" w:hAnsi="Times New Roman" w:cs="Times New Roman"/>
                <w:color w:val="auto"/>
                <w:sz w:val="24"/>
                <w:szCs w:val="24"/>
                <w:highlight w:val="none"/>
              </w:rPr>
              <w:t>的空置厂房，目前厂房、供水、供电、排水、道路等基础工程已经全部建成。本项目施工期公用、辅助工程等设施均依托现有设施，该项目施工期主要工作是室内分割、装饰及设备安装调试</w:t>
            </w:r>
            <w:r>
              <w:rPr>
                <w:rFonts w:hint="eastAsia" w:ascii="Times New Roman" w:hAnsi="Times New Roman" w:cs="Times New Roman"/>
                <w:color w:val="auto"/>
                <w:sz w:val="24"/>
                <w:szCs w:val="24"/>
                <w:highlight w:val="none"/>
                <w:lang w:eastAsia="zh-CN"/>
              </w:rPr>
              <w:t>。</w:t>
            </w:r>
          </w:p>
          <w:p w14:paraId="6A32DBEF">
            <w:pPr>
              <w:adjustRightInd w:val="0"/>
              <w:spacing w:line="360" w:lineRule="auto"/>
              <w:ind w:firstLine="498" w:firstLineChars="200"/>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二、项目运营期工艺流程</w:t>
            </w:r>
          </w:p>
          <w:p w14:paraId="6C31104A">
            <w:pPr>
              <w:pStyle w:val="19"/>
              <w:adjustRightInd w:val="0"/>
              <w:snapToGrid w:val="0"/>
              <w:spacing w:after="0" w:line="360" w:lineRule="auto"/>
              <w:ind w:firstLine="482" w:firstLineChars="200"/>
              <w:jc w:val="left"/>
              <w:rPr>
                <w:b/>
                <w:bCs/>
                <w:color w:val="auto"/>
                <w:sz w:val="24"/>
              </w:rPr>
            </w:pPr>
            <w:r>
              <w:rPr>
                <w:rFonts w:hint="default" w:ascii="Times New Roman" w:hAnsi="Times New Roman" w:cs="Times New Roman"/>
                <w:b/>
                <w:bCs/>
                <w:color w:val="auto"/>
                <w:sz w:val="24"/>
                <w:szCs w:val="24"/>
                <w:highlight w:val="none"/>
              </w:rPr>
              <w:t>1、生产工艺流程及说明</w:t>
            </w:r>
          </w:p>
          <w:p w14:paraId="314AD6D4">
            <w:pPr>
              <w:pStyle w:val="7"/>
              <w:numPr>
                <w:ilvl w:val="0"/>
                <w:numId w:val="0"/>
              </w:numPr>
              <w:spacing w:line="360" w:lineRule="auto"/>
              <w:ind w:firstLine="480" w:firstLineChars="200"/>
              <w:rPr>
                <w:color w:val="auto"/>
                <w:sz w:val="24"/>
              </w:rPr>
            </w:pPr>
            <w:r>
              <w:rPr>
                <w:color w:val="auto"/>
                <w:sz w:val="24"/>
              </w:rPr>
              <w:t>生产工艺流程如下：</w:t>
            </w:r>
          </w:p>
          <w:p w14:paraId="1F2044E1">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b/>
                <w:bCs/>
                <w:color w:val="auto"/>
                <w:sz w:val="24"/>
              </w:rPr>
            </w:pPr>
            <w:r>
              <w:rPr>
                <w:color w:val="auto"/>
              </w:rPr>
              <w:object>
                <v:shape id="_x0000_i1026" o:spt="75" type="#_x0000_t75" style="height:430.95pt;width:444.45pt;" o:ole="t" filled="f" o:preferrelative="t" stroked="f" coordsize="21600,21600">
                  <v:path/>
                  <v:fill on="f" focussize="0,0"/>
                  <v:stroke on="f"/>
                  <v:imagedata r:id="rId14" o:title=""/>
                  <o:lock v:ext="edit" aspectratio="f"/>
                  <w10:wrap type="none"/>
                  <w10:anchorlock/>
                </v:shape>
                <o:OLEObject Type="Embed" ProgID="Visio.Drawing.11" ShapeID="_x0000_i1026" DrawAspect="Content" ObjectID="_1468075726" r:id="rId13">
                  <o:LockedField>false</o:LockedField>
                </o:OLEObject>
              </w:object>
            </w:r>
            <w:r>
              <w:rPr>
                <w:rFonts w:hint="eastAsia"/>
                <w:b/>
                <w:bCs/>
                <w:color w:val="auto"/>
                <w:sz w:val="21"/>
                <w:szCs w:val="21"/>
              </w:rPr>
              <w:t>图2-</w:t>
            </w:r>
            <w:r>
              <w:rPr>
                <w:rFonts w:hint="eastAsia"/>
                <w:b/>
                <w:bCs/>
                <w:color w:val="auto"/>
                <w:sz w:val="21"/>
                <w:szCs w:val="21"/>
                <w:lang w:val="en-US" w:eastAsia="zh-CN"/>
              </w:rPr>
              <w:t>2</w:t>
            </w:r>
            <w:r>
              <w:rPr>
                <w:rFonts w:hint="eastAsia"/>
                <w:b/>
                <w:bCs/>
                <w:color w:val="auto"/>
                <w:sz w:val="21"/>
                <w:szCs w:val="21"/>
              </w:rPr>
              <w:t xml:space="preserve">  产品生产工艺及产污环节图</w:t>
            </w:r>
          </w:p>
          <w:p w14:paraId="33FF389E">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1 \* GB3 \* MERGEFORMAT </w:instrText>
            </w:r>
            <w:r>
              <w:rPr>
                <w:color w:val="auto"/>
                <w:sz w:val="24"/>
              </w:rPr>
              <w:fldChar w:fldCharType="separate"/>
            </w:r>
            <w:r>
              <w:rPr>
                <w:color w:val="auto"/>
                <w:sz w:val="24"/>
              </w:rPr>
              <w:t>①</w:t>
            </w:r>
            <w:r>
              <w:rPr>
                <w:color w:val="auto"/>
                <w:sz w:val="24"/>
              </w:rPr>
              <w:fldChar w:fldCharType="end"/>
            </w:r>
            <w:r>
              <w:rPr>
                <w:rFonts w:hint="eastAsia"/>
                <w:color w:val="auto"/>
                <w:sz w:val="24"/>
              </w:rPr>
              <w:t>烘</w:t>
            </w:r>
            <w:r>
              <w:rPr>
                <w:rFonts w:hint="eastAsia"/>
                <w:color w:val="auto"/>
                <w:sz w:val="24"/>
                <w:lang w:val="en-US" w:eastAsia="zh-CN"/>
              </w:rPr>
              <w:t>干</w:t>
            </w:r>
            <w:r>
              <w:rPr>
                <w:rFonts w:hint="eastAsia"/>
                <w:color w:val="auto"/>
                <w:sz w:val="24"/>
              </w:rPr>
              <w:t>：将PCB板、LED灯、电容、电阻等电子元件类物料放进烤箱烘干水分，烘干温度为40~50</w:t>
            </w:r>
            <w:r>
              <w:rPr>
                <w:color w:val="auto"/>
                <w:sz w:val="24"/>
              </w:rPr>
              <w:t>℃</w:t>
            </w:r>
            <w:r>
              <w:rPr>
                <w:rFonts w:hint="eastAsia"/>
                <w:color w:val="auto"/>
                <w:sz w:val="24"/>
              </w:rPr>
              <w:t>，烘干时间约为10min。烘箱采用电加热，烘料过程无污染物产生</w:t>
            </w:r>
            <w:r>
              <w:rPr>
                <w:color w:val="auto"/>
                <w:sz w:val="24"/>
              </w:rPr>
              <w:t>；</w:t>
            </w:r>
          </w:p>
          <w:p w14:paraId="612BC6CF">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2 \* GB3 \* MERGEFORMAT </w:instrText>
            </w:r>
            <w:r>
              <w:rPr>
                <w:color w:val="auto"/>
                <w:sz w:val="24"/>
              </w:rPr>
              <w:fldChar w:fldCharType="separate"/>
            </w:r>
            <w:r>
              <w:rPr>
                <w:color w:val="auto"/>
                <w:sz w:val="24"/>
              </w:rPr>
              <w:t>②</w:t>
            </w:r>
            <w:r>
              <w:rPr>
                <w:color w:val="auto"/>
                <w:sz w:val="24"/>
              </w:rPr>
              <w:fldChar w:fldCharType="end"/>
            </w:r>
            <w:r>
              <w:rPr>
                <w:rFonts w:hint="eastAsia"/>
                <w:color w:val="auto"/>
                <w:sz w:val="24"/>
              </w:rPr>
              <w:t>印刷：将免清洗无铅锡膏提前30分钟从冰箱取出，在上板机放100片内PCB板，钢网网孔与PCB板相应插位对正，人工将锡膏搅拌后均匀上到印刷区域钢网上，打开印刷主机，印刷PCB板核对准后开始印刷，印刷后的PCB板通过SPI（锡膏检测设备）进行印刷检测。此工序产生的污染物主要为搅拌废气G1、印刷废气G2（非甲烷总烃）、废锡膏罐S2和包装箱S3、设备噪声。自动印刷机里的钢网每4-6小时进行一次擦拭，由印刷机内配套的擦拭装置完成，擦拭装置抓取无尘纸浸取少量酒精后将钢网表面沾染的锡膏擦拭去除，无尘纸及酒精定期补充，此工序产生的污染物主要为酒精挥发产生的废气（非甲烷总烃）G</w:t>
            </w:r>
            <w:r>
              <w:rPr>
                <w:rFonts w:hint="eastAsia"/>
                <w:color w:val="auto"/>
                <w:sz w:val="24"/>
                <w:lang w:val="en-US" w:eastAsia="zh-CN"/>
              </w:rPr>
              <w:t>3</w:t>
            </w:r>
            <w:r>
              <w:rPr>
                <w:rFonts w:hint="eastAsia"/>
                <w:color w:val="auto"/>
                <w:sz w:val="24"/>
              </w:rPr>
              <w:t>、擦拭废纸S4。</w:t>
            </w:r>
          </w:p>
          <w:p w14:paraId="6776E2FD">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3 \* GB3 \* MERGEFORMAT </w:instrText>
            </w:r>
            <w:r>
              <w:rPr>
                <w:color w:val="auto"/>
                <w:sz w:val="24"/>
              </w:rPr>
              <w:fldChar w:fldCharType="separate"/>
            </w:r>
            <w:r>
              <w:rPr>
                <w:color w:val="auto"/>
                <w:sz w:val="24"/>
              </w:rPr>
              <w:t>③</w:t>
            </w:r>
            <w:r>
              <w:rPr>
                <w:color w:val="auto"/>
                <w:sz w:val="24"/>
              </w:rPr>
              <w:fldChar w:fldCharType="end"/>
            </w:r>
            <w:r>
              <w:rPr>
                <w:rFonts w:hint="eastAsia"/>
                <w:color w:val="auto"/>
                <w:sz w:val="24"/>
              </w:rPr>
              <w:t>元件贴片：</w:t>
            </w:r>
            <w:r>
              <w:rPr>
                <w:color w:val="auto"/>
                <w:sz w:val="24"/>
              </w:rPr>
              <w:t>接驳台传送PBC板至贴片机</w:t>
            </w:r>
            <w:r>
              <w:rPr>
                <w:rFonts w:hint="eastAsia"/>
                <w:color w:val="auto"/>
                <w:sz w:val="24"/>
              </w:rPr>
              <w:t>上</w:t>
            </w:r>
            <w:r>
              <w:rPr>
                <w:color w:val="auto"/>
                <w:sz w:val="24"/>
              </w:rPr>
              <w:t>贴装</w:t>
            </w:r>
            <w:r>
              <w:rPr>
                <w:rFonts w:hint="eastAsia"/>
                <w:color w:val="auto"/>
                <w:sz w:val="24"/>
              </w:rPr>
              <w:t>IC、LED灯、电容、电阻等物料，</w:t>
            </w:r>
            <w:r>
              <w:rPr>
                <w:color w:val="auto"/>
                <w:sz w:val="24"/>
              </w:rPr>
              <w:t>贴件人员轻取产品</w:t>
            </w:r>
            <w:r>
              <w:rPr>
                <w:rFonts w:hint="eastAsia"/>
                <w:color w:val="auto"/>
                <w:sz w:val="24"/>
              </w:rPr>
              <w:t>，</w:t>
            </w:r>
            <w:r>
              <w:rPr>
                <w:color w:val="auto"/>
                <w:sz w:val="24"/>
              </w:rPr>
              <w:t>检查有无贴装不良，</w:t>
            </w:r>
            <w:r>
              <w:rPr>
                <w:rFonts w:hint="eastAsia"/>
                <w:color w:val="auto"/>
                <w:sz w:val="24"/>
              </w:rPr>
              <w:t>并在</w:t>
            </w:r>
            <w:r>
              <w:rPr>
                <w:color w:val="auto"/>
                <w:sz w:val="24"/>
              </w:rPr>
              <w:t>相应位置上贴装电源座</w:t>
            </w:r>
            <w:r>
              <w:rPr>
                <w:rFonts w:hint="eastAsia"/>
                <w:color w:val="auto"/>
                <w:sz w:val="24"/>
              </w:rPr>
              <w:t>、电源线、排针、排线等物料</w:t>
            </w:r>
            <w:r>
              <w:rPr>
                <w:color w:val="auto"/>
                <w:sz w:val="24"/>
              </w:rPr>
              <w:t>，</w:t>
            </w:r>
            <w:r>
              <w:rPr>
                <w:rFonts w:hint="eastAsia"/>
                <w:color w:val="auto"/>
                <w:sz w:val="24"/>
              </w:rPr>
              <w:t>而后</w:t>
            </w:r>
            <w:r>
              <w:rPr>
                <w:color w:val="auto"/>
                <w:sz w:val="24"/>
              </w:rPr>
              <w:t>持平放入</w:t>
            </w:r>
            <w:r>
              <w:rPr>
                <w:rFonts w:hint="eastAsia"/>
                <w:color w:val="auto"/>
                <w:sz w:val="24"/>
              </w:rPr>
              <w:t>流水线，进入</w:t>
            </w:r>
            <w:r>
              <w:rPr>
                <w:color w:val="auto"/>
                <w:sz w:val="24"/>
              </w:rPr>
              <w:t>回流焊炉</w:t>
            </w:r>
            <w:r>
              <w:rPr>
                <w:rFonts w:hint="eastAsia"/>
                <w:color w:val="auto"/>
                <w:sz w:val="24"/>
              </w:rPr>
              <w:t>。此工序产生的污染物主要为设备噪声；</w:t>
            </w:r>
          </w:p>
          <w:p w14:paraId="56EF0469">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4 \* GB3 \* MERGEFORMAT </w:instrText>
            </w:r>
            <w:r>
              <w:rPr>
                <w:color w:val="auto"/>
                <w:sz w:val="24"/>
              </w:rPr>
              <w:fldChar w:fldCharType="separate"/>
            </w:r>
            <w:r>
              <w:rPr>
                <w:color w:val="auto"/>
                <w:sz w:val="24"/>
              </w:rPr>
              <w:t>④</w:t>
            </w:r>
            <w:r>
              <w:rPr>
                <w:color w:val="auto"/>
                <w:sz w:val="24"/>
              </w:rPr>
              <w:fldChar w:fldCharType="end"/>
            </w:r>
            <w:r>
              <w:rPr>
                <w:rFonts w:hint="eastAsia"/>
                <w:color w:val="auto"/>
                <w:sz w:val="24"/>
              </w:rPr>
              <w:t>芯片面回流焊、检验：根据PCB板宽度调整回焊炉轨道大小，轨道可调边/轨道固定边与载具或板相距约1mm，由相关人员进行炉温测试，经品质人员确认后方可过炉，将检查的PCB板水平放置在传送带上。将贴好元器件的PCB板放进密闭回流焊机，焊接温度为200~300</w:t>
            </w:r>
            <w:r>
              <w:rPr>
                <w:color w:val="auto"/>
                <w:sz w:val="24"/>
              </w:rPr>
              <w:t>℃</w:t>
            </w:r>
            <w:r>
              <w:rPr>
                <w:rFonts w:hint="eastAsia"/>
                <w:color w:val="auto"/>
                <w:sz w:val="24"/>
              </w:rPr>
              <w:t>。经过回流焊后，焊后检板通过AOI（自动光学检测设备）检测贴件是否移位、缺件、虚焊、连焊、元器件变形、贴错、贴反等不良情形，发现同一位置有不合格品时，及时停机调机。此工序产生的污染物主要为焊接废气G4（非甲烷总烃、颗粒物、锡及其化合物）、设备噪声和锡焊焊渣S5；</w:t>
            </w:r>
          </w:p>
          <w:p w14:paraId="2A891DB1">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5 \* GB3 \* MERGEFORMAT </w:instrText>
            </w:r>
            <w:r>
              <w:rPr>
                <w:color w:val="auto"/>
                <w:sz w:val="24"/>
              </w:rPr>
              <w:fldChar w:fldCharType="separate"/>
            </w:r>
            <w:r>
              <w:rPr>
                <w:color w:val="auto"/>
                <w:sz w:val="24"/>
              </w:rPr>
              <w:t>⑤</w:t>
            </w:r>
            <w:r>
              <w:rPr>
                <w:color w:val="auto"/>
                <w:sz w:val="24"/>
              </w:rPr>
              <w:fldChar w:fldCharType="end"/>
            </w:r>
            <w:r>
              <w:rPr>
                <w:rFonts w:hint="eastAsia"/>
                <w:color w:val="auto"/>
                <w:sz w:val="24"/>
              </w:rPr>
              <w:t>手工焊接：回流焊过程中产生的不合格品，由人工使用无铅锡丝进行手工焊接，将锡丝焊接到电路板上。此工序产生的污染物主要为手工焊接废气G5（颗粒物、锡及其化合物）、设备噪声和锡焊焊渣S5；</w:t>
            </w:r>
          </w:p>
          <w:p w14:paraId="6944D834">
            <w:pPr>
              <w:pStyle w:val="19"/>
              <w:adjustRightInd w:val="0"/>
              <w:snapToGrid w:val="0"/>
              <w:spacing w:after="0" w:line="360" w:lineRule="auto"/>
              <w:ind w:firstLine="480" w:firstLineChars="200"/>
              <w:jc w:val="both"/>
              <w:rPr>
                <w:color w:val="auto"/>
                <w:sz w:val="24"/>
              </w:rPr>
            </w:pPr>
            <w:r>
              <w:rPr>
                <w:color w:val="auto"/>
                <w:sz w:val="24"/>
              </w:rPr>
              <w:fldChar w:fldCharType="begin"/>
            </w:r>
            <w:r>
              <w:rPr>
                <w:color w:val="auto"/>
                <w:sz w:val="24"/>
              </w:rPr>
              <w:instrText xml:space="preserve"> = 6 \* GB3 \* MERGEFORMAT </w:instrText>
            </w:r>
            <w:r>
              <w:rPr>
                <w:color w:val="auto"/>
                <w:sz w:val="24"/>
              </w:rPr>
              <w:fldChar w:fldCharType="separate"/>
            </w:r>
            <w:r>
              <w:rPr>
                <w:color w:val="auto"/>
                <w:sz w:val="24"/>
              </w:rPr>
              <w:t>⑥</w:t>
            </w:r>
            <w:r>
              <w:rPr>
                <w:color w:val="auto"/>
                <w:sz w:val="24"/>
              </w:rPr>
              <w:fldChar w:fldCharType="end"/>
            </w:r>
            <w:r>
              <w:rPr>
                <w:color w:val="auto"/>
                <w:sz w:val="24"/>
              </w:rPr>
              <w:t>灯珠面回流焊</w:t>
            </w:r>
            <w:r>
              <w:rPr>
                <w:rFonts w:hint="eastAsia"/>
                <w:color w:val="auto"/>
                <w:sz w:val="24"/>
              </w:rPr>
              <w:t>、检验：</w:t>
            </w:r>
            <w:r>
              <w:rPr>
                <w:color w:val="auto"/>
                <w:sz w:val="24"/>
              </w:rPr>
              <w:t>灯珠面放进</w:t>
            </w:r>
            <w:r>
              <w:rPr>
                <w:rFonts w:hint="eastAsia"/>
                <w:color w:val="auto"/>
                <w:sz w:val="24"/>
              </w:rPr>
              <w:t>密闭</w:t>
            </w:r>
            <w:r>
              <w:rPr>
                <w:color w:val="auto"/>
                <w:sz w:val="24"/>
              </w:rPr>
              <w:t>回流焊机</w:t>
            </w:r>
            <w:r>
              <w:rPr>
                <w:rFonts w:hint="eastAsia"/>
                <w:color w:val="auto"/>
                <w:sz w:val="24"/>
              </w:rPr>
              <w:t>，</w:t>
            </w:r>
            <w:r>
              <w:rPr>
                <w:color w:val="auto"/>
                <w:sz w:val="24"/>
              </w:rPr>
              <w:t>焊接温度为200~300℃。经过回流焊后，焊后检板</w:t>
            </w:r>
            <w:r>
              <w:rPr>
                <w:rFonts w:hint="eastAsia"/>
                <w:color w:val="auto"/>
                <w:sz w:val="24"/>
              </w:rPr>
              <w:t>通过AOI（自动光学检测设备）检测LED灯</w:t>
            </w:r>
            <w:r>
              <w:rPr>
                <w:color w:val="auto"/>
                <w:sz w:val="24"/>
              </w:rPr>
              <w:t>是否移位、贴错、贴反等不良情形，发现同一位置有</w:t>
            </w:r>
            <w:r>
              <w:rPr>
                <w:rFonts w:hint="eastAsia"/>
                <w:color w:val="auto"/>
                <w:sz w:val="24"/>
              </w:rPr>
              <w:t>不合格</w:t>
            </w:r>
            <w:r>
              <w:rPr>
                <w:color w:val="auto"/>
                <w:sz w:val="24"/>
              </w:rPr>
              <w:t>品时，及时停机调机</w:t>
            </w:r>
            <w:r>
              <w:rPr>
                <w:rFonts w:hint="eastAsia"/>
                <w:color w:val="auto"/>
                <w:sz w:val="24"/>
              </w:rPr>
              <w:t>。此工序产生的污染物主要为焊接废气G4（非甲烷总烃、颗粒物、锡及其化合物）、设备噪声和锡焊焊渣S5；</w:t>
            </w:r>
          </w:p>
          <w:p w14:paraId="112738FB">
            <w:pPr>
              <w:pStyle w:val="19"/>
              <w:adjustRightInd w:val="0"/>
              <w:snapToGrid w:val="0"/>
              <w:spacing w:after="0" w:line="360" w:lineRule="auto"/>
              <w:ind w:firstLine="480" w:firstLineChars="200"/>
              <w:jc w:val="both"/>
              <w:rPr>
                <w:color w:val="auto"/>
                <w:sz w:val="24"/>
              </w:rPr>
            </w:pPr>
            <w:r>
              <w:rPr>
                <w:rFonts w:hint="eastAsia"/>
                <w:color w:val="auto"/>
                <w:sz w:val="24"/>
              </w:rPr>
              <w:t>⑦打螺丝套装：装套件人员把套件底座箭头向上摆放桌面上，产品箭头与底座箭头一致，对准底座立柱放入底座，面罩反光源向上，立柱向下对准底座立柱孔位在压面罩机上装配面罩，将螺丝对准圆孔，打螺丝机完成打螺丝操作，将套件放回流水线。此工序产生的污染物主要为设备噪声；</w:t>
            </w:r>
          </w:p>
          <w:p w14:paraId="28C1B2DA">
            <w:pPr>
              <w:pStyle w:val="19"/>
              <w:adjustRightInd w:val="0"/>
              <w:snapToGrid w:val="0"/>
              <w:spacing w:after="0" w:line="360" w:lineRule="auto"/>
              <w:ind w:firstLine="480" w:firstLineChars="200"/>
              <w:jc w:val="both"/>
              <w:rPr>
                <w:color w:val="auto"/>
                <w:sz w:val="24"/>
              </w:rPr>
            </w:pPr>
            <w:r>
              <w:rPr>
                <w:rFonts w:hint="eastAsia"/>
                <w:color w:val="auto"/>
                <w:sz w:val="24"/>
              </w:rPr>
              <w:t>⑧老化：将PCB板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测试完成的合格品。此工序产生的污染物主要为不合格品S6；</w:t>
            </w:r>
          </w:p>
          <w:p w14:paraId="29F71B7B">
            <w:pPr>
              <w:pStyle w:val="19"/>
              <w:adjustRightInd w:val="0"/>
              <w:snapToGrid w:val="0"/>
              <w:spacing w:after="0" w:line="360" w:lineRule="auto"/>
              <w:ind w:firstLine="480" w:firstLineChars="200"/>
              <w:jc w:val="both"/>
              <w:rPr>
                <w:color w:val="auto"/>
                <w:sz w:val="24"/>
              </w:rPr>
            </w:pPr>
            <w:r>
              <w:rPr>
                <w:rFonts w:hint="eastAsia"/>
                <w:color w:val="auto"/>
                <w:sz w:val="24"/>
              </w:rPr>
              <w:t>⑨调试：套件背面及印刷箭头朝上摆放台面，排线插头分别插入板子左右两侧排插座，电源夹子夹住电源座输入和输出的两个引脚上，分别切换全亮、扫描、灰度的接收卡模式，每个模式检查3秒查验是否有短路、死灯现象，检出板子合格品与不合格品分开摆放，不合格品贴不合格标待返修。此工序产生的污染物主要为不合格品S6；</w:t>
            </w:r>
          </w:p>
          <w:p w14:paraId="4F36CCD2">
            <w:pPr>
              <w:pStyle w:val="19"/>
              <w:adjustRightInd w:val="0"/>
              <w:snapToGrid w:val="0"/>
              <w:spacing w:after="0"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eastAsia"/>
                <w:color w:val="auto"/>
                <w:sz w:val="24"/>
              </w:rPr>
              <w:t>⑩包装入库：</w:t>
            </w:r>
            <w:r>
              <w:rPr>
                <w:color w:val="auto"/>
                <w:sz w:val="24"/>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color w:val="auto"/>
                <w:sz w:val="24"/>
              </w:rPr>
              <w:t>“</w:t>
            </w:r>
            <w:r>
              <w:rPr>
                <w:color w:val="auto"/>
                <w:sz w:val="24"/>
              </w:rPr>
              <w:t>井</w:t>
            </w:r>
            <w:r>
              <w:rPr>
                <w:rFonts w:hint="eastAsia"/>
                <w:color w:val="auto"/>
                <w:sz w:val="24"/>
              </w:rPr>
              <w:t>”</w:t>
            </w:r>
            <w:r>
              <w:rPr>
                <w:color w:val="auto"/>
                <w:sz w:val="24"/>
              </w:rPr>
              <w:t>字形，印刷字体向上，每层数量相同且规则的放到胶栈板上，整齐码好，贴上产品标示卡检验入库</w:t>
            </w:r>
            <w:r>
              <w:rPr>
                <w:rFonts w:hint="eastAsia"/>
                <w:color w:val="auto"/>
                <w:sz w:val="24"/>
              </w:rPr>
              <w:t>。此工序产生的污染物主要为废包装箱包装箱S3。</w:t>
            </w:r>
          </w:p>
          <w:p w14:paraId="3E47167E">
            <w:pPr>
              <w:keepNext w:val="0"/>
              <w:keepLines w:val="0"/>
              <w:pageBreakBefore w:val="0"/>
              <w:widowControl/>
              <w:numPr>
                <w:ilvl w:val="5"/>
                <w:numId w:val="7"/>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4"/>
                <w:szCs w:val="24"/>
                <w:highlight w:val="none"/>
                <w:lang w:val="en-US" w:eastAsia="zh-CN"/>
              </w:rPr>
              <w:t>建设项目主要污染物</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3946"/>
              <w:gridCol w:w="3228"/>
            </w:tblGrid>
            <w:tr w14:paraId="3AB3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185D69DB">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污染因子</w:t>
                  </w:r>
                </w:p>
              </w:tc>
              <w:tc>
                <w:tcPr>
                  <w:tcW w:w="3842" w:type="dxa"/>
                  <w:vAlign w:val="center"/>
                </w:tcPr>
                <w:p w14:paraId="52B2C0BD">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主要污染物</w:t>
                  </w:r>
                </w:p>
              </w:tc>
              <w:tc>
                <w:tcPr>
                  <w:tcW w:w="3143" w:type="dxa"/>
                  <w:vAlign w:val="center"/>
                </w:tcPr>
                <w:p w14:paraId="2E98E5C2">
                  <w:pPr>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产生工序</w:t>
                  </w:r>
                </w:p>
              </w:tc>
            </w:tr>
            <w:tr w14:paraId="19A9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13F833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w:t>
                  </w:r>
                </w:p>
              </w:tc>
              <w:tc>
                <w:tcPr>
                  <w:tcW w:w="3842" w:type="dxa"/>
                  <w:vAlign w:val="center"/>
                </w:tcPr>
                <w:p w14:paraId="7C99A7D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pH、COD、BOD</w:t>
                  </w:r>
                  <w:r>
                    <w:rPr>
                      <w:rFonts w:hint="default" w:ascii="Times New Roman" w:hAnsi="Times New Roman" w:cs="Times New Roman"/>
                      <w:color w:val="auto"/>
                      <w:sz w:val="21"/>
                      <w:szCs w:val="21"/>
                      <w:vertAlign w:val="subscript"/>
                    </w:rPr>
                    <w:t>5</w:t>
                  </w:r>
                  <w:r>
                    <w:rPr>
                      <w:rFonts w:hint="default" w:ascii="Times New Roman" w:hAnsi="Times New Roman" w:cs="Times New Roman"/>
                      <w:color w:val="auto"/>
                      <w:sz w:val="21"/>
                      <w:szCs w:val="21"/>
                    </w:rPr>
                    <w:t>、NH</w:t>
                  </w:r>
                  <w:r>
                    <w:rPr>
                      <w:rFonts w:hint="default" w:ascii="Times New Roman" w:hAnsi="Times New Roman" w:cs="Times New Roman"/>
                      <w:color w:val="auto"/>
                      <w:sz w:val="21"/>
                      <w:szCs w:val="21"/>
                      <w:vertAlign w:val="subscript"/>
                    </w:rPr>
                    <w:t>3</w:t>
                  </w:r>
                  <w:r>
                    <w:rPr>
                      <w:rFonts w:hint="default" w:ascii="Times New Roman" w:hAnsi="Times New Roman" w:cs="Times New Roman"/>
                      <w:color w:val="auto"/>
                      <w:sz w:val="21"/>
                      <w:szCs w:val="21"/>
                    </w:rPr>
                    <w:t>-N、SS</w:t>
                  </w:r>
                </w:p>
              </w:tc>
              <w:tc>
                <w:tcPr>
                  <w:tcW w:w="3143" w:type="dxa"/>
                  <w:vAlign w:val="center"/>
                </w:tcPr>
                <w:p w14:paraId="2DC92BF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职工日常生活</w:t>
                  </w:r>
                </w:p>
              </w:tc>
            </w:tr>
            <w:tr w14:paraId="2CD2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13DC1ECD">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3842" w:type="dxa"/>
                  <w:vAlign w:val="center"/>
                </w:tcPr>
                <w:p w14:paraId="7E9665E0">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非甲烷总烃</w:t>
                  </w:r>
                </w:p>
              </w:tc>
              <w:tc>
                <w:tcPr>
                  <w:tcW w:w="3143" w:type="dxa"/>
                  <w:vAlign w:val="center"/>
                </w:tcPr>
                <w:p w14:paraId="6ACF468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搅拌废气G1</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锡膏印刷G2、钢网擦拭G3、回流焊G4</w:t>
                  </w:r>
                </w:p>
              </w:tc>
            </w:tr>
            <w:tr w14:paraId="4931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BB7035C">
                  <w:pPr>
                    <w:jc w:val="center"/>
                    <w:rPr>
                      <w:rFonts w:hint="default" w:ascii="Times New Roman" w:hAnsi="Times New Roman" w:cs="Times New Roman"/>
                      <w:color w:val="auto"/>
                      <w:sz w:val="21"/>
                      <w:szCs w:val="21"/>
                    </w:rPr>
                  </w:pPr>
                </w:p>
              </w:tc>
              <w:tc>
                <w:tcPr>
                  <w:tcW w:w="3842" w:type="dxa"/>
                  <w:vAlign w:val="center"/>
                </w:tcPr>
                <w:p w14:paraId="5708A31B">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颗粒物、锡及其化合物</w:t>
                  </w:r>
                </w:p>
              </w:tc>
              <w:tc>
                <w:tcPr>
                  <w:tcW w:w="3143" w:type="dxa"/>
                  <w:vAlign w:val="center"/>
                </w:tcPr>
                <w:p w14:paraId="016635FA">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回流焊G4、手工焊G5</w:t>
                  </w:r>
                </w:p>
              </w:tc>
            </w:tr>
            <w:tr w14:paraId="43DC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Align w:val="center"/>
                </w:tcPr>
                <w:p w14:paraId="08F96842">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3842" w:type="dxa"/>
                  <w:vAlign w:val="center"/>
                </w:tcPr>
                <w:p w14:paraId="63216AD7">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设备运行噪声</w:t>
                  </w:r>
                </w:p>
              </w:tc>
              <w:tc>
                <w:tcPr>
                  <w:tcW w:w="3143" w:type="dxa"/>
                  <w:vAlign w:val="center"/>
                </w:tcPr>
                <w:p w14:paraId="140CA32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生产过程</w:t>
                  </w:r>
                </w:p>
              </w:tc>
            </w:tr>
            <w:tr w14:paraId="1339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restart"/>
                  <w:vAlign w:val="center"/>
                </w:tcPr>
                <w:p w14:paraId="6A5257AF">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固废</w:t>
                  </w:r>
                </w:p>
              </w:tc>
              <w:tc>
                <w:tcPr>
                  <w:tcW w:w="3842" w:type="dxa"/>
                  <w:vAlign w:val="center"/>
                </w:tcPr>
                <w:p w14:paraId="73FAC87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生活垃圾S1</w:t>
                  </w:r>
                </w:p>
              </w:tc>
              <w:tc>
                <w:tcPr>
                  <w:tcW w:w="3143" w:type="dxa"/>
                  <w:vAlign w:val="center"/>
                </w:tcPr>
                <w:p w14:paraId="76EA3D2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职工日常生活</w:t>
                  </w:r>
                </w:p>
              </w:tc>
            </w:tr>
            <w:tr w14:paraId="22D96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27763A0D">
                  <w:pPr>
                    <w:jc w:val="center"/>
                    <w:rPr>
                      <w:rFonts w:hint="default" w:ascii="Times New Roman" w:hAnsi="Times New Roman" w:cs="Times New Roman"/>
                      <w:color w:val="auto"/>
                      <w:sz w:val="21"/>
                      <w:szCs w:val="21"/>
                    </w:rPr>
                  </w:pPr>
                </w:p>
              </w:tc>
              <w:tc>
                <w:tcPr>
                  <w:tcW w:w="3842" w:type="dxa"/>
                  <w:vAlign w:val="center"/>
                </w:tcPr>
                <w:p w14:paraId="7D9DD14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废包装罐S2、包装箱S3</w:t>
                  </w:r>
                </w:p>
              </w:tc>
              <w:tc>
                <w:tcPr>
                  <w:tcW w:w="3143" w:type="dxa"/>
                  <w:vAlign w:val="center"/>
                </w:tcPr>
                <w:p w14:paraId="2A7342E0">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原辅料使用</w:t>
                  </w:r>
                </w:p>
              </w:tc>
            </w:tr>
            <w:tr w14:paraId="032A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9128066">
                  <w:pPr>
                    <w:jc w:val="center"/>
                    <w:rPr>
                      <w:rFonts w:hint="default" w:ascii="Times New Roman" w:hAnsi="Times New Roman" w:cs="Times New Roman"/>
                      <w:color w:val="auto"/>
                      <w:sz w:val="21"/>
                      <w:szCs w:val="21"/>
                    </w:rPr>
                  </w:pPr>
                </w:p>
              </w:tc>
              <w:tc>
                <w:tcPr>
                  <w:tcW w:w="3842" w:type="dxa"/>
                  <w:vAlign w:val="center"/>
                </w:tcPr>
                <w:p w14:paraId="25D473D7">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擦拭废纸S4</w:t>
                  </w:r>
                </w:p>
              </w:tc>
              <w:tc>
                <w:tcPr>
                  <w:tcW w:w="3143" w:type="dxa"/>
                  <w:vAlign w:val="center"/>
                </w:tcPr>
                <w:p w14:paraId="626CCE14">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钢网擦拭</w:t>
                  </w:r>
                </w:p>
              </w:tc>
            </w:tr>
            <w:tr w14:paraId="5375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1A2192BD">
                  <w:pPr>
                    <w:jc w:val="center"/>
                    <w:rPr>
                      <w:rFonts w:hint="default" w:ascii="Times New Roman" w:hAnsi="Times New Roman" w:cs="Times New Roman"/>
                      <w:color w:val="auto"/>
                      <w:sz w:val="21"/>
                      <w:szCs w:val="21"/>
                    </w:rPr>
                  </w:pPr>
                </w:p>
              </w:tc>
              <w:tc>
                <w:tcPr>
                  <w:tcW w:w="3842" w:type="dxa"/>
                  <w:vAlign w:val="center"/>
                </w:tcPr>
                <w:p w14:paraId="15071AE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锡焊焊渣S5</w:t>
                  </w:r>
                </w:p>
              </w:tc>
              <w:tc>
                <w:tcPr>
                  <w:tcW w:w="3143" w:type="dxa"/>
                  <w:vAlign w:val="center"/>
                </w:tcPr>
                <w:p w14:paraId="4CA0E4C4">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回流焊、手工焊</w:t>
                  </w:r>
                </w:p>
              </w:tc>
            </w:tr>
            <w:tr w14:paraId="4B1D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E22FDEA">
                  <w:pPr>
                    <w:jc w:val="center"/>
                    <w:rPr>
                      <w:rFonts w:hint="default" w:ascii="Times New Roman" w:hAnsi="Times New Roman" w:cs="Times New Roman"/>
                      <w:color w:val="auto"/>
                      <w:sz w:val="21"/>
                      <w:szCs w:val="21"/>
                    </w:rPr>
                  </w:pPr>
                </w:p>
              </w:tc>
              <w:tc>
                <w:tcPr>
                  <w:tcW w:w="3842" w:type="dxa"/>
                  <w:vAlign w:val="center"/>
                </w:tcPr>
                <w:p w14:paraId="2F73E3A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不合格品S6</w:t>
                  </w:r>
                </w:p>
              </w:tc>
              <w:tc>
                <w:tcPr>
                  <w:tcW w:w="3143" w:type="dxa"/>
                  <w:vAlign w:val="center"/>
                </w:tcPr>
                <w:p w14:paraId="0BF1823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产品老化及调试</w:t>
                  </w:r>
                </w:p>
              </w:tc>
            </w:tr>
            <w:tr w14:paraId="581A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40B3019F">
                  <w:pPr>
                    <w:jc w:val="center"/>
                    <w:rPr>
                      <w:rFonts w:hint="default" w:ascii="Times New Roman" w:hAnsi="Times New Roman" w:cs="Times New Roman"/>
                      <w:color w:val="auto"/>
                      <w:sz w:val="21"/>
                      <w:szCs w:val="21"/>
                    </w:rPr>
                  </w:pPr>
                </w:p>
              </w:tc>
              <w:tc>
                <w:tcPr>
                  <w:tcW w:w="3842" w:type="dxa"/>
                  <w:vAlign w:val="center"/>
                </w:tcPr>
                <w:p w14:paraId="2E5214B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废机油S7、废机油桶S8</w:t>
                  </w:r>
                </w:p>
              </w:tc>
              <w:tc>
                <w:tcPr>
                  <w:tcW w:w="3143" w:type="dxa"/>
                  <w:vAlign w:val="center"/>
                </w:tcPr>
                <w:p w14:paraId="1DF1962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设备维护</w:t>
                  </w:r>
                </w:p>
              </w:tc>
            </w:tr>
            <w:tr w14:paraId="7C66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83C0BFC">
                  <w:pPr>
                    <w:jc w:val="center"/>
                    <w:rPr>
                      <w:rFonts w:hint="default" w:ascii="Times New Roman" w:hAnsi="Times New Roman" w:cs="Times New Roman"/>
                      <w:color w:val="auto"/>
                      <w:sz w:val="21"/>
                      <w:szCs w:val="21"/>
                    </w:rPr>
                  </w:pPr>
                </w:p>
              </w:tc>
              <w:tc>
                <w:tcPr>
                  <w:tcW w:w="3842" w:type="dxa"/>
                  <w:vAlign w:val="center"/>
                </w:tcPr>
                <w:p w14:paraId="02A47F3E">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废含油抹布S9</w:t>
                  </w:r>
                </w:p>
              </w:tc>
              <w:tc>
                <w:tcPr>
                  <w:tcW w:w="3143" w:type="dxa"/>
                  <w:vAlign w:val="center"/>
                </w:tcPr>
                <w:p w14:paraId="7BB225F1">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设备维护</w:t>
                  </w:r>
                </w:p>
              </w:tc>
            </w:tr>
            <w:tr w14:paraId="2FF4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0434D9BD">
                  <w:pPr>
                    <w:jc w:val="center"/>
                    <w:rPr>
                      <w:rFonts w:hint="default" w:ascii="Times New Roman" w:hAnsi="Times New Roman" w:cs="Times New Roman"/>
                      <w:color w:val="auto"/>
                      <w:sz w:val="21"/>
                      <w:szCs w:val="21"/>
                    </w:rPr>
                  </w:pPr>
                </w:p>
              </w:tc>
              <w:tc>
                <w:tcPr>
                  <w:tcW w:w="3842" w:type="dxa"/>
                  <w:vAlign w:val="center"/>
                </w:tcPr>
                <w:p w14:paraId="7A91E639">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废活性炭S10</w:t>
                  </w:r>
                </w:p>
              </w:tc>
              <w:tc>
                <w:tcPr>
                  <w:tcW w:w="3143" w:type="dxa"/>
                  <w:vAlign w:val="center"/>
                </w:tcPr>
                <w:p w14:paraId="4A3A0C3F">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废气处理</w:t>
                  </w:r>
                </w:p>
              </w:tc>
            </w:tr>
            <w:tr w14:paraId="188D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3" w:type="dxa"/>
                  <w:vMerge w:val="continue"/>
                  <w:vAlign w:val="center"/>
                </w:tcPr>
                <w:p w14:paraId="5836F909">
                  <w:pPr>
                    <w:jc w:val="center"/>
                    <w:rPr>
                      <w:rFonts w:hint="default" w:ascii="Times New Roman" w:hAnsi="Times New Roman" w:cs="Times New Roman"/>
                      <w:color w:val="auto"/>
                      <w:sz w:val="21"/>
                      <w:szCs w:val="21"/>
                    </w:rPr>
                  </w:pPr>
                </w:p>
              </w:tc>
              <w:tc>
                <w:tcPr>
                  <w:tcW w:w="3842" w:type="dxa"/>
                  <w:vAlign w:val="center"/>
                </w:tcPr>
                <w:p w14:paraId="4FFCA1AA">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废滤料S11</w:t>
                  </w:r>
                </w:p>
              </w:tc>
              <w:tc>
                <w:tcPr>
                  <w:tcW w:w="3143" w:type="dxa"/>
                  <w:vAlign w:val="center"/>
                </w:tcPr>
                <w:p w14:paraId="29D2D6F8">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废气处理</w:t>
                  </w:r>
                </w:p>
              </w:tc>
            </w:tr>
          </w:tbl>
          <w:p w14:paraId="7B814557">
            <w:pPr>
              <w:pStyle w:val="34"/>
              <w:ind w:firstLine="0" w:firstLineChars="0"/>
              <w:rPr>
                <w:rFonts w:hint="default" w:ascii="Times New Roman" w:hAnsi="Times New Roman" w:cs="Times New Roman"/>
                <w:color w:val="auto"/>
                <w:sz w:val="24"/>
                <w:szCs w:val="24"/>
                <w:highlight w:val="none"/>
              </w:rPr>
            </w:pPr>
          </w:p>
        </w:tc>
      </w:tr>
      <w:tr w14:paraId="78ECC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4" w:type="dxa"/>
            <w:noWrap w:val="0"/>
            <w:vAlign w:val="center"/>
          </w:tcPr>
          <w:p w14:paraId="6DB5709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636" w:type="dxa"/>
            <w:noWrap w:val="0"/>
            <w:vAlign w:val="center"/>
          </w:tcPr>
          <w:p w14:paraId="321C1DBB">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2BB0684E">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DACA1FE">
            <w:pPr>
              <w:spacing w:line="360" w:lineRule="auto"/>
              <w:ind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本项目为新建项目，租赁空置厂房进行生产，无原有环境污染问题。</w:t>
            </w:r>
          </w:p>
          <w:p w14:paraId="393C948C">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p>
          <w:p w14:paraId="7E6879D2">
            <w:pPr>
              <w:spacing w:line="360" w:lineRule="auto"/>
              <w:ind w:firstLine="480" w:firstLineChars="200"/>
              <w:rPr>
                <w:rFonts w:hint="default" w:ascii="Times New Roman" w:hAnsi="Times New Roman" w:cs="Times New Roman"/>
                <w:bCs/>
                <w:color w:val="auto"/>
                <w:sz w:val="24"/>
                <w:szCs w:val="24"/>
                <w:highlight w:val="none"/>
                <w:lang w:val="en-US" w:eastAsia="zh-CN"/>
              </w:rPr>
            </w:pPr>
          </w:p>
        </w:tc>
      </w:tr>
    </w:tbl>
    <w:p w14:paraId="21D58BEF">
      <w:pPr>
        <w:pStyle w:val="20"/>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cols w:space="720" w:num="1"/>
          <w:docGrid w:linePitch="312" w:charSpace="0"/>
        </w:sectPr>
      </w:pPr>
    </w:p>
    <w:p w14:paraId="45F98FAE">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3C9E68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7E06A56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1CA478D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6005E71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41D1835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1CE6A31A">
            <w:pPr>
              <w:pStyle w:val="4"/>
              <w:numPr>
                <w:ilvl w:val="0"/>
                <w:numId w:val="0"/>
              </w:numPr>
              <w:tabs>
                <w:tab w:val="clear" w:pos="794"/>
              </w:tabs>
              <w:spacing w:before="0" w:beforeLines="0" w:after="0" w:afterLines="0"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7435E370">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55B3597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w:t>
            </w:r>
            <w:bookmarkStart w:id="6" w:name="_GoBack"/>
            <w:r>
              <w:rPr>
                <w:rFonts w:hint="default" w:ascii="Times New Roman" w:hAnsi="Times New Roman" w:cs="Times New Roman"/>
                <w:color w:val="auto"/>
                <w:sz w:val="24"/>
                <w:szCs w:val="24"/>
                <w:highlight w:val="none"/>
              </w:rPr>
              <w:t>试行</w:t>
            </w:r>
            <w:bookmarkEnd w:id="6"/>
            <w:r>
              <w:rPr>
                <w:rFonts w:hint="default" w:ascii="Times New Roman" w:hAnsi="Times New Roman" w:cs="Times New Roman"/>
                <w:color w:val="auto"/>
                <w:sz w:val="24"/>
                <w:szCs w:val="24"/>
                <w:highlight w:val="none"/>
              </w:rPr>
              <w:t>）》，“常规污染物引用与建设项目距离近的有效数据，包括近3年的规划环境影响评价的监测数据，国家、地方环境空气质量监测网数据或生态环境主管部门公开发布的质量数据等”。</w:t>
            </w:r>
          </w:p>
          <w:p w14:paraId="5E6BF1B3">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中华人民共和国生态环境部发布的《环境空气质量标准》(GB3095-2026)已于2026年3月1日实施；由于评价引用的数据在2026年3月之前，故应对标老标准GB3095-2012进行评价、同时采用新标准GB3095-2026进行补充说明。</w:t>
            </w:r>
          </w:p>
          <w:p w14:paraId="2BA69C7A">
            <w:pPr>
              <w:widowControl w:val="0"/>
              <w:spacing w:after="0" w:line="360" w:lineRule="auto"/>
              <w:ind w:left="0" w:leftChars="0" w:firstLine="480" w:firstLineChars="200"/>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六项基本污染物空气质量现状评价结果见下表。</w:t>
            </w:r>
          </w:p>
          <w:p w14:paraId="12086A61">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项目所在区域空气质量现状评价结果一览表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706"/>
              <w:gridCol w:w="1050"/>
              <w:gridCol w:w="969"/>
              <w:gridCol w:w="777"/>
              <w:gridCol w:w="683"/>
              <w:gridCol w:w="883"/>
              <w:gridCol w:w="778"/>
              <w:gridCol w:w="679"/>
            </w:tblGrid>
            <w:tr w14:paraId="09AE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restart"/>
                  <w:noWrap w:val="0"/>
                  <w:vAlign w:val="center"/>
                </w:tcPr>
                <w:p w14:paraId="2902CEE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016" w:type="pct"/>
                  <w:vMerge w:val="restart"/>
                  <w:noWrap w:val="0"/>
                  <w:vAlign w:val="center"/>
                </w:tcPr>
                <w:p w14:paraId="425FB168">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625" w:type="pct"/>
                  <w:vMerge w:val="restart"/>
                  <w:noWrap w:val="0"/>
                  <w:vAlign w:val="center"/>
                </w:tcPr>
                <w:p w14:paraId="6A7E1AB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1447" w:type="pct"/>
                  <w:gridSpan w:val="3"/>
                  <w:noWrap w:val="0"/>
                  <w:vAlign w:val="center"/>
                </w:tcPr>
                <w:p w14:paraId="520E5E95">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val="en-US" w:eastAsia="zh-CN"/>
                    </w:rPr>
                    <w:t>GB3095-2012</w:t>
                  </w:r>
                </w:p>
              </w:tc>
              <w:tc>
                <w:tcPr>
                  <w:tcW w:w="1393" w:type="pct"/>
                  <w:gridSpan w:val="3"/>
                  <w:noWrap w:val="0"/>
                  <w:vAlign w:val="center"/>
                </w:tcPr>
                <w:p w14:paraId="444E60B0">
                  <w:pPr>
                    <w:keepLines w:val="0"/>
                    <w:pageBreakBefore w:val="0"/>
                    <w:kinsoku/>
                    <w:wordWrap/>
                    <w:overflowPunct/>
                    <w:topLinePunct w:val="0"/>
                    <w:bidi w:val="0"/>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lang w:eastAsia="zh-CN"/>
                    </w:rPr>
                    <w:t>GB3095-2026</w:t>
                  </w:r>
                </w:p>
              </w:tc>
            </w:tr>
            <w:tr w14:paraId="2CE0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vMerge w:val="continue"/>
                  <w:noWrap w:val="0"/>
                  <w:vAlign w:val="center"/>
                </w:tcPr>
                <w:p w14:paraId="2BF71C29">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1016" w:type="pct"/>
                  <w:vMerge w:val="continue"/>
                  <w:noWrap w:val="0"/>
                  <w:vAlign w:val="center"/>
                </w:tcPr>
                <w:p w14:paraId="70C3CF04">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625" w:type="pct"/>
                  <w:vMerge w:val="continue"/>
                  <w:noWrap w:val="0"/>
                  <w:vAlign w:val="center"/>
                </w:tcPr>
                <w:p w14:paraId="18170D53">
                  <w:pPr>
                    <w:keepNext w:val="0"/>
                    <w:keepLines w:val="0"/>
                    <w:pageBreakBefore w:val="0"/>
                    <w:kinsoku/>
                    <w:wordWrap/>
                    <w:overflowPunct/>
                    <w:topLinePunct w:val="0"/>
                    <w:autoSpaceDE/>
                    <w:autoSpaceDN/>
                    <w:bidi w:val="0"/>
                    <w:adjustRightInd/>
                    <w:snapToGrid/>
                    <w:spacing w:line="240" w:lineRule="auto"/>
                    <w:ind w:firstLine="0" w:firstLineChars="0"/>
                    <w:jc w:val="center"/>
                    <w:rPr>
                      <w:color w:val="auto"/>
                      <w:sz w:val="21"/>
                      <w:szCs w:val="21"/>
                    </w:rPr>
                  </w:pPr>
                </w:p>
              </w:tc>
              <w:tc>
                <w:tcPr>
                  <w:tcW w:w="577" w:type="pct"/>
                  <w:noWrap w:val="0"/>
                  <w:vAlign w:val="center"/>
                </w:tcPr>
                <w:p w14:paraId="2C3F673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6B31DA4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7" w:type="pct"/>
                  <w:noWrap w:val="0"/>
                  <w:vAlign w:val="center"/>
                </w:tcPr>
                <w:p w14:paraId="7FC1FE5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c>
                <w:tcPr>
                  <w:tcW w:w="526" w:type="pct"/>
                  <w:noWrap w:val="0"/>
                  <w:vAlign w:val="center"/>
                </w:tcPr>
                <w:p w14:paraId="56F5E7A7">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标准值(μg/m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463" w:type="pct"/>
                  <w:noWrap w:val="0"/>
                  <w:vAlign w:val="center"/>
                </w:tcPr>
                <w:p w14:paraId="29085D7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402" w:type="pct"/>
                  <w:noWrap w:val="0"/>
                  <w:vAlign w:val="center"/>
                </w:tcPr>
                <w:p w14:paraId="5813972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4A1B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1A6AA51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2.5</w:t>
                  </w:r>
                </w:p>
              </w:tc>
              <w:tc>
                <w:tcPr>
                  <w:tcW w:w="1016" w:type="pct"/>
                  <w:noWrap w:val="0"/>
                  <w:vAlign w:val="center"/>
                </w:tcPr>
                <w:p w14:paraId="69FE396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2171B0A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AF591A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35</w:t>
                  </w:r>
                </w:p>
              </w:tc>
              <w:tc>
                <w:tcPr>
                  <w:tcW w:w="463" w:type="pct"/>
                  <w:noWrap w:val="0"/>
                  <w:vAlign w:val="center"/>
                </w:tcPr>
                <w:p w14:paraId="06FB4D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88.57</w:t>
                  </w:r>
                </w:p>
              </w:tc>
              <w:tc>
                <w:tcPr>
                  <w:tcW w:w="407" w:type="pct"/>
                  <w:noWrap w:val="0"/>
                  <w:vAlign w:val="center"/>
                </w:tcPr>
                <w:p w14:paraId="084A2468">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707D57D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w:t>
                  </w:r>
                </w:p>
              </w:tc>
              <w:tc>
                <w:tcPr>
                  <w:tcW w:w="463" w:type="pct"/>
                  <w:noWrap w:val="0"/>
                  <w:vAlign w:val="center"/>
                </w:tcPr>
                <w:p w14:paraId="20A4BDE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103.33</w:t>
                  </w:r>
                </w:p>
              </w:tc>
              <w:tc>
                <w:tcPr>
                  <w:tcW w:w="402" w:type="pct"/>
                  <w:noWrap w:val="0"/>
                  <w:vAlign w:val="center"/>
                </w:tcPr>
                <w:p w14:paraId="0C92733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不</w:t>
                  </w: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99F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3BFA7DF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PM</w:t>
                  </w:r>
                  <w:r>
                    <w:rPr>
                      <w:rFonts w:hint="eastAsia" w:ascii="Times New Roman" w:hAnsi="Times New Roman" w:eastAsia="宋体" w:cs="Times New Roman"/>
                      <w:b w:val="0"/>
                      <w:bCs/>
                      <w:color w:val="auto"/>
                      <w:sz w:val="21"/>
                      <w:szCs w:val="21"/>
                      <w:highlight w:val="none"/>
                      <w:vertAlign w:val="subscript"/>
                      <w:lang w:val="en-US" w:eastAsia="zh-CN"/>
                    </w:rPr>
                    <w:t>10</w:t>
                  </w:r>
                </w:p>
              </w:tc>
              <w:tc>
                <w:tcPr>
                  <w:tcW w:w="1016" w:type="pct"/>
                  <w:noWrap w:val="0"/>
                  <w:vAlign w:val="center"/>
                </w:tcPr>
                <w:p w14:paraId="7185C80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6BB6905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4CF5337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70</w:t>
                  </w:r>
                </w:p>
              </w:tc>
              <w:tc>
                <w:tcPr>
                  <w:tcW w:w="463" w:type="pct"/>
                  <w:noWrap w:val="0"/>
                  <w:vAlign w:val="center"/>
                </w:tcPr>
                <w:p w14:paraId="0B2FC32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67.14</w:t>
                  </w:r>
                </w:p>
              </w:tc>
              <w:tc>
                <w:tcPr>
                  <w:tcW w:w="407" w:type="pct"/>
                  <w:noWrap w:val="0"/>
                  <w:vAlign w:val="center"/>
                </w:tcPr>
                <w:p w14:paraId="34B753D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5B0DEBA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noWrap w:val="0"/>
                  <w:vAlign w:val="center"/>
                </w:tcPr>
                <w:p w14:paraId="1D4FB77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78.33</w:t>
                  </w:r>
                </w:p>
              </w:tc>
              <w:tc>
                <w:tcPr>
                  <w:tcW w:w="402" w:type="pct"/>
                  <w:noWrap w:val="0"/>
                  <w:vAlign w:val="center"/>
                </w:tcPr>
                <w:p w14:paraId="2BCEA97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78F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12E5A9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SO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6364172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3099A8B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3BC4BD2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60</w:t>
                  </w:r>
                </w:p>
              </w:tc>
              <w:tc>
                <w:tcPr>
                  <w:tcW w:w="463" w:type="pct"/>
                  <w:noWrap w:val="0"/>
                  <w:vAlign w:val="center"/>
                </w:tcPr>
                <w:p w14:paraId="643222B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8.33</w:t>
                  </w:r>
                </w:p>
              </w:tc>
              <w:tc>
                <w:tcPr>
                  <w:tcW w:w="407" w:type="pct"/>
                  <w:noWrap w:val="0"/>
                  <w:vAlign w:val="center"/>
                </w:tcPr>
                <w:p w14:paraId="6D86626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054E160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60</w:t>
                  </w:r>
                </w:p>
              </w:tc>
              <w:tc>
                <w:tcPr>
                  <w:tcW w:w="463" w:type="pct"/>
                  <w:shd w:val="clear" w:color="auto" w:fill="auto"/>
                  <w:noWrap w:val="0"/>
                  <w:vAlign w:val="center"/>
                </w:tcPr>
                <w:p w14:paraId="270EBF4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sz w:val="21"/>
                      <w:szCs w:val="21"/>
                      <w:highlight w:val="none"/>
                      <w:vertAlign w:val="baseline"/>
                      <w:lang w:val="en-US" w:eastAsia="zh-CN"/>
                    </w:rPr>
                    <w:t>8.33</w:t>
                  </w:r>
                </w:p>
              </w:tc>
              <w:tc>
                <w:tcPr>
                  <w:tcW w:w="402" w:type="pct"/>
                  <w:shd w:val="clear" w:color="auto" w:fill="auto"/>
                  <w:noWrap w:val="0"/>
                  <w:vAlign w:val="center"/>
                </w:tcPr>
                <w:p w14:paraId="216D2BF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C12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584C4EE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NO</w:t>
                  </w:r>
                  <w:r>
                    <w:rPr>
                      <w:rFonts w:hint="eastAsia" w:ascii="Times New Roman" w:hAnsi="Times New Roman" w:eastAsia="宋体" w:cs="Times New Roman"/>
                      <w:b w:val="0"/>
                      <w:bCs/>
                      <w:color w:val="auto"/>
                      <w:sz w:val="21"/>
                      <w:szCs w:val="21"/>
                      <w:highlight w:val="none"/>
                      <w:vertAlign w:val="subscript"/>
                      <w:lang w:val="en-US" w:eastAsia="zh-CN"/>
                    </w:rPr>
                    <w:t>2</w:t>
                  </w:r>
                </w:p>
              </w:tc>
              <w:tc>
                <w:tcPr>
                  <w:tcW w:w="1016" w:type="pct"/>
                  <w:noWrap w:val="0"/>
                  <w:vAlign w:val="center"/>
                </w:tcPr>
                <w:p w14:paraId="6E61ED13">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年平均质量浓度</w:t>
                  </w:r>
                </w:p>
              </w:tc>
              <w:tc>
                <w:tcPr>
                  <w:tcW w:w="625" w:type="pct"/>
                  <w:noWrap w:val="0"/>
                  <w:vAlign w:val="center"/>
                </w:tcPr>
                <w:p w14:paraId="2F91DF9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7956381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w:t>
                  </w:r>
                </w:p>
              </w:tc>
              <w:tc>
                <w:tcPr>
                  <w:tcW w:w="463" w:type="pct"/>
                  <w:noWrap w:val="0"/>
                  <w:vAlign w:val="center"/>
                </w:tcPr>
                <w:p w14:paraId="200EED66">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7" w:type="pct"/>
                  <w:noWrap w:val="0"/>
                  <w:vAlign w:val="center"/>
                </w:tcPr>
                <w:p w14:paraId="5988958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3F0F9DC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w:t>
                  </w:r>
                </w:p>
              </w:tc>
              <w:tc>
                <w:tcPr>
                  <w:tcW w:w="463" w:type="pct"/>
                  <w:shd w:val="clear" w:color="auto" w:fill="auto"/>
                  <w:noWrap w:val="0"/>
                  <w:vAlign w:val="center"/>
                </w:tcPr>
                <w:p w14:paraId="3DD31DF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50.00</w:t>
                  </w:r>
                </w:p>
              </w:tc>
              <w:tc>
                <w:tcPr>
                  <w:tcW w:w="402" w:type="pct"/>
                  <w:shd w:val="clear" w:color="auto" w:fill="auto"/>
                  <w:noWrap w:val="0"/>
                  <w:vAlign w:val="center"/>
                </w:tcPr>
                <w:p w14:paraId="7A585FB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F72A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4358D35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CO</w:t>
                  </w:r>
                </w:p>
              </w:tc>
              <w:tc>
                <w:tcPr>
                  <w:tcW w:w="1016" w:type="pct"/>
                  <w:noWrap w:val="0"/>
                  <w:vAlign w:val="center"/>
                </w:tcPr>
                <w:p w14:paraId="117C3AE0">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第95百分位数24h平均浓度</w:t>
                  </w:r>
                </w:p>
              </w:tc>
              <w:tc>
                <w:tcPr>
                  <w:tcW w:w="625" w:type="pct"/>
                  <w:noWrap w:val="0"/>
                  <w:vAlign w:val="center"/>
                </w:tcPr>
                <w:p w14:paraId="44D6875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316463D9">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4000</w:t>
                  </w:r>
                </w:p>
              </w:tc>
              <w:tc>
                <w:tcPr>
                  <w:tcW w:w="463" w:type="pct"/>
                  <w:noWrap w:val="0"/>
                  <w:vAlign w:val="center"/>
                </w:tcPr>
                <w:p w14:paraId="4B81C8DC">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7" w:type="pct"/>
                  <w:noWrap w:val="0"/>
                  <w:vAlign w:val="center"/>
                </w:tcPr>
                <w:p w14:paraId="691AAD4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3239DB45">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4000</w:t>
                  </w:r>
                </w:p>
              </w:tc>
              <w:tc>
                <w:tcPr>
                  <w:tcW w:w="463" w:type="pct"/>
                  <w:shd w:val="clear" w:color="auto" w:fill="auto"/>
                  <w:noWrap w:val="0"/>
                  <w:vAlign w:val="center"/>
                </w:tcPr>
                <w:p w14:paraId="3C8E163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25.00</w:t>
                  </w:r>
                </w:p>
              </w:tc>
              <w:tc>
                <w:tcPr>
                  <w:tcW w:w="402" w:type="pct"/>
                  <w:shd w:val="clear" w:color="auto" w:fill="auto"/>
                  <w:noWrap w:val="0"/>
                  <w:vAlign w:val="center"/>
                </w:tcPr>
                <w:p w14:paraId="1DF70D2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5DB0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6" w:type="pct"/>
                  <w:noWrap w:val="0"/>
                  <w:vAlign w:val="center"/>
                </w:tcPr>
                <w:p w14:paraId="0E709C1B">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O</w:t>
                  </w:r>
                  <w:r>
                    <w:rPr>
                      <w:rFonts w:hint="eastAsia" w:ascii="Times New Roman" w:hAnsi="Times New Roman" w:eastAsia="宋体" w:cs="Times New Roman"/>
                      <w:b w:val="0"/>
                      <w:bCs/>
                      <w:color w:val="auto"/>
                      <w:sz w:val="21"/>
                      <w:szCs w:val="21"/>
                      <w:highlight w:val="none"/>
                      <w:vertAlign w:val="subscript"/>
                      <w:lang w:val="en-US" w:eastAsia="zh-CN"/>
                    </w:rPr>
                    <w:t>3</w:t>
                  </w:r>
                </w:p>
              </w:tc>
              <w:tc>
                <w:tcPr>
                  <w:tcW w:w="1016" w:type="pct"/>
                  <w:noWrap w:val="0"/>
                  <w:vAlign w:val="center"/>
                </w:tcPr>
                <w:p w14:paraId="25B7ED27">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第90百分位数8h平均浓度</w:t>
                  </w:r>
                </w:p>
              </w:tc>
              <w:tc>
                <w:tcPr>
                  <w:tcW w:w="625" w:type="pct"/>
                  <w:noWrap w:val="0"/>
                  <w:vAlign w:val="center"/>
                </w:tcPr>
                <w:p w14:paraId="66CEE09F">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15</w:t>
                  </w:r>
                  <w:r>
                    <w:rPr>
                      <w:rFonts w:hint="eastAsia"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577" w:type="pct"/>
                  <w:noWrap w:val="0"/>
                  <w:vAlign w:val="center"/>
                </w:tcPr>
                <w:p w14:paraId="591016BE">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160</w:t>
                  </w:r>
                </w:p>
              </w:tc>
              <w:tc>
                <w:tcPr>
                  <w:tcW w:w="463" w:type="pct"/>
                  <w:noWrap w:val="0"/>
                  <w:vAlign w:val="center"/>
                </w:tcPr>
                <w:p w14:paraId="2B29D41A">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7" w:type="pct"/>
                  <w:noWrap w:val="0"/>
                  <w:vAlign w:val="center"/>
                </w:tcPr>
                <w:p w14:paraId="0EFDA222">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c>
                <w:tcPr>
                  <w:tcW w:w="526" w:type="pct"/>
                  <w:noWrap w:val="0"/>
                  <w:vAlign w:val="center"/>
                </w:tcPr>
                <w:p w14:paraId="19B76A11">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160</w:t>
                  </w:r>
                </w:p>
              </w:tc>
              <w:tc>
                <w:tcPr>
                  <w:tcW w:w="463" w:type="pct"/>
                  <w:shd w:val="clear" w:color="auto" w:fill="auto"/>
                  <w:noWrap w:val="0"/>
                  <w:vAlign w:val="center"/>
                </w:tcPr>
                <w:p w14:paraId="63901894">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sz w:val="21"/>
                      <w:szCs w:val="21"/>
                      <w:highlight w:val="none"/>
                      <w:vertAlign w:val="baseline"/>
                      <w:lang w:val="en-US" w:eastAsia="zh-CN"/>
                    </w:rPr>
                    <w:t>9</w:t>
                  </w:r>
                  <w:r>
                    <w:rPr>
                      <w:rFonts w:hint="eastAsia" w:ascii="Times New Roman" w:hAnsi="Times New Roman" w:cs="Times New Roman"/>
                      <w:b w:val="0"/>
                      <w:bCs/>
                      <w:color w:val="auto"/>
                      <w:sz w:val="21"/>
                      <w:szCs w:val="21"/>
                      <w:highlight w:val="none"/>
                      <w:vertAlign w:val="baseline"/>
                      <w:lang w:val="en-US" w:eastAsia="zh-CN"/>
                    </w:rPr>
                    <w:t>6</w:t>
                  </w:r>
                  <w:r>
                    <w:rPr>
                      <w:rFonts w:hint="eastAsia" w:ascii="Times New Roman" w:hAnsi="Times New Roman" w:eastAsia="宋体" w:cs="Times New Roman"/>
                      <w:b w:val="0"/>
                      <w:bCs/>
                      <w:color w:val="auto"/>
                      <w:sz w:val="21"/>
                      <w:szCs w:val="21"/>
                      <w:highlight w:val="none"/>
                      <w:vertAlign w:val="baseline"/>
                      <w:lang w:val="en-US" w:eastAsia="zh-CN"/>
                    </w:rPr>
                    <w:t>.</w:t>
                  </w:r>
                  <w:r>
                    <w:rPr>
                      <w:rFonts w:hint="eastAsia"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eastAsia="宋体" w:cs="Times New Roman"/>
                      <w:b w:val="0"/>
                      <w:bCs/>
                      <w:color w:val="auto"/>
                      <w:sz w:val="21"/>
                      <w:szCs w:val="21"/>
                      <w:highlight w:val="none"/>
                      <w:vertAlign w:val="baseline"/>
                      <w:lang w:val="en-US" w:eastAsia="zh-CN"/>
                    </w:rPr>
                    <w:t>5</w:t>
                  </w:r>
                </w:p>
              </w:tc>
              <w:tc>
                <w:tcPr>
                  <w:tcW w:w="402" w:type="pct"/>
                  <w:shd w:val="clear" w:color="auto" w:fill="auto"/>
                  <w:noWrap w:val="0"/>
                  <w:vAlign w:val="center"/>
                </w:tcPr>
                <w:p w14:paraId="1757149D">
                  <w:pPr>
                    <w:pStyle w:val="35"/>
                    <w:keepNext w:val="0"/>
                    <w:keepLines w:val="0"/>
                    <w:pageBreakBefore w:val="0"/>
                    <w:widowControl w:val="0"/>
                    <w:numPr>
                      <w:ilvl w:val="0"/>
                      <w:numId w:val="0"/>
                    </w:numPr>
                    <w:tabs>
                      <w:tab w:val="left" w:pos="0"/>
                    </w:tabs>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0596E567">
            <w:pPr>
              <w:keepLines w:val="0"/>
              <w:pageBreakBefore w:val="0"/>
              <w:kinsoku/>
              <w:wordWrap/>
              <w:overflowPunct/>
              <w:topLinePunct w:val="0"/>
              <w:bidi w:val="0"/>
              <w:spacing w:line="360" w:lineRule="auto"/>
              <w:ind w:firstLine="480" w:firstLineChars="200"/>
              <w:rPr>
                <w:rFonts w:hint="eastAsia" w:ascii="Times New Roman" w:hAnsi="Times New Roman" w:cs="Times New Roman"/>
                <w:b/>
                <w:bCs/>
                <w:color w:val="auto"/>
                <w:sz w:val="24"/>
                <w:szCs w:val="24"/>
                <w:highlight w:val="none"/>
                <w:lang w:eastAsia="zh-CN"/>
              </w:rPr>
            </w:pPr>
            <w:r>
              <w:rPr>
                <w:rFonts w:hint="default" w:ascii="Times New Roman" w:hAnsi="Times New Roman" w:cs="Times New Roman"/>
                <w:color w:val="auto"/>
                <w:sz w:val="24"/>
              </w:rPr>
              <w:t>由上表可知，项目所在区域6项</w:t>
            </w:r>
            <w:r>
              <w:rPr>
                <w:rFonts w:hint="default" w:ascii="Times New Roman" w:hAnsi="Times New Roman" w:cs="Times New Roman"/>
                <w:color w:val="auto"/>
                <w:sz w:val="24"/>
                <w:lang w:eastAsia="zh-CN"/>
              </w:rPr>
              <w:t>常规</w:t>
            </w:r>
            <w:r>
              <w:rPr>
                <w:rFonts w:hint="default" w:ascii="Times New Roman" w:hAnsi="Times New Roman" w:cs="Times New Roman"/>
                <w:color w:val="auto"/>
                <w:sz w:val="24"/>
              </w:rPr>
              <w:t>污染物均达到《环境空气质量标准》（</w:t>
            </w:r>
            <w:r>
              <w:rPr>
                <w:rFonts w:hint="default" w:ascii="Times New Roman" w:hAnsi="Times New Roman" w:cs="Times New Roman"/>
                <w:color w:val="auto"/>
                <w:sz w:val="24"/>
                <w:lang w:eastAsia="zh-CN"/>
              </w:rPr>
              <w:t>GB3095-20</w:t>
            </w:r>
            <w:r>
              <w:rPr>
                <w:rFonts w:hint="default" w:ascii="Times New Roman" w:hAnsi="Times New Roman" w:cs="Times New Roman"/>
                <w:color w:val="auto"/>
                <w:sz w:val="24"/>
                <w:lang w:val="en-US" w:eastAsia="zh-CN"/>
              </w:rPr>
              <w:t>12</w:t>
            </w:r>
            <w:r>
              <w:rPr>
                <w:rFonts w:hint="default" w:ascii="Times New Roman" w:hAnsi="Times New Roman" w:cs="Times New Roman"/>
                <w:color w:val="auto"/>
                <w:sz w:val="24"/>
              </w:rPr>
              <w:t>）二级标准要求</w:t>
            </w:r>
            <w:r>
              <w:rPr>
                <w:rFonts w:hint="default" w:ascii="Times New Roman" w:hAnsi="Times New Roman" w:cs="Times New Roman"/>
                <w:color w:val="auto"/>
                <w:sz w:val="24"/>
                <w:lang w:eastAsia="zh-CN"/>
              </w:rPr>
              <w:t>；SO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、NO</w:t>
            </w:r>
            <w:r>
              <w:rPr>
                <w:rFonts w:hint="default" w:ascii="Times New Roman" w:hAnsi="Times New Roman" w:cs="Times New Roman"/>
                <w:color w:val="auto"/>
                <w:sz w:val="24"/>
                <w:vertAlign w:val="subscript"/>
                <w:lang w:eastAsia="zh-CN"/>
              </w:rPr>
              <w:t>2</w:t>
            </w:r>
            <w:r>
              <w:rPr>
                <w:rFonts w:hint="default" w:ascii="Times New Roman" w:hAnsi="Times New Roman" w:cs="Times New Roman"/>
                <w:color w:val="auto"/>
                <w:sz w:val="24"/>
                <w:lang w:eastAsia="zh-CN"/>
              </w:rPr>
              <w:t>、PM</w:t>
            </w:r>
            <w:r>
              <w:rPr>
                <w:rFonts w:hint="default" w:ascii="Times New Roman" w:hAnsi="Times New Roman" w:cs="Times New Roman"/>
                <w:color w:val="auto"/>
                <w:sz w:val="24"/>
                <w:vertAlign w:val="subscript"/>
                <w:lang w:eastAsia="zh-CN"/>
              </w:rPr>
              <w:t>10</w:t>
            </w:r>
            <w:r>
              <w:rPr>
                <w:rFonts w:hint="default" w:ascii="Times New Roman" w:hAnsi="Times New Roman" w:cs="Times New Roman"/>
                <w:color w:val="auto"/>
                <w:sz w:val="24"/>
                <w:lang w:eastAsia="zh-CN"/>
              </w:rPr>
              <w:t>、CO、O</w:t>
            </w:r>
            <w:r>
              <w:rPr>
                <w:rFonts w:hint="default" w:ascii="Times New Roman" w:hAnsi="Times New Roman" w:cs="Times New Roman"/>
                <w:color w:val="auto"/>
                <w:sz w:val="24"/>
                <w:vertAlign w:val="subscript"/>
                <w:lang w:eastAsia="zh-CN"/>
              </w:rPr>
              <w:t>3</w:t>
            </w:r>
            <w:r>
              <w:rPr>
                <w:rFonts w:hint="default" w:ascii="Times New Roman" w:hAnsi="Times New Roman" w:cs="Times New Roman"/>
                <w:color w:val="auto"/>
                <w:sz w:val="24"/>
              </w:rPr>
              <w:t>均达到《环境空气质量标准》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标准要求，但PM</w:t>
            </w:r>
            <w:r>
              <w:rPr>
                <w:rFonts w:hint="default" w:ascii="Times New Roman" w:hAnsi="Times New Roman" w:cs="Times New Roman"/>
                <w:color w:val="auto"/>
                <w:sz w:val="24"/>
                <w:vertAlign w:val="subscript"/>
                <w:lang w:eastAsia="zh-CN"/>
              </w:rPr>
              <w:t>2.5</w:t>
            </w:r>
            <w:r>
              <w:rPr>
                <w:rFonts w:hint="default" w:ascii="Times New Roman" w:hAnsi="Times New Roman" w:cs="Times New Roman"/>
                <w:color w:val="auto"/>
                <w:sz w:val="24"/>
                <w:vertAlign w:val="baseline"/>
                <w:lang w:eastAsia="zh-CN"/>
              </w:rPr>
              <w:t>未达到</w:t>
            </w:r>
            <w:r>
              <w:rPr>
                <w:rFonts w:hint="default" w:ascii="Times New Roman" w:hAnsi="Times New Roman" w:cs="Times New Roman"/>
                <w:color w:val="auto"/>
                <w:sz w:val="24"/>
              </w:rPr>
              <w:t>《环境空气质量标准》</w:t>
            </w:r>
            <w:r>
              <w:rPr>
                <w:rFonts w:hint="default" w:ascii="Times New Roman" w:hAnsi="Times New Roman" w:cs="Times New Roman"/>
                <w:color w:val="auto"/>
                <w:sz w:val="24"/>
                <w:lang w:eastAsia="zh-CN"/>
              </w:rPr>
              <w:t>（GB3095-2026）过渡阶段</w:t>
            </w:r>
            <w:r>
              <w:rPr>
                <w:rFonts w:hint="default" w:ascii="Times New Roman" w:hAnsi="Times New Roman" w:cs="Times New Roman"/>
                <w:color w:val="auto"/>
                <w:sz w:val="24"/>
              </w:rPr>
              <w:t>二级</w:t>
            </w:r>
            <w:r>
              <w:rPr>
                <w:rFonts w:hint="default" w:ascii="Times New Roman" w:hAnsi="Times New Roman" w:cs="Times New Roman"/>
                <w:color w:val="auto"/>
                <w:sz w:val="24"/>
                <w:lang w:eastAsia="zh-CN"/>
              </w:rPr>
              <w:t>标准要求</w:t>
            </w:r>
            <w:r>
              <w:rPr>
                <w:rFonts w:hint="default" w:ascii="Times New Roman" w:hAnsi="Times New Roman" w:cs="Times New Roman"/>
                <w:color w:val="auto"/>
                <w:sz w:val="24"/>
              </w:rPr>
              <w:t>。</w:t>
            </w:r>
          </w:p>
          <w:p w14:paraId="2DFDF45A">
            <w:pPr>
              <w:spacing w:line="360" w:lineRule="auto"/>
              <w:ind w:firstLine="482" w:firstLineChars="200"/>
              <w:jc w:val="left"/>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2</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28B2626">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eastAsia"/>
                <w:color w:val="auto"/>
                <w:highlight w:val="none"/>
              </w:rPr>
            </w:pPr>
            <w:r>
              <w:rPr>
                <w:rFonts w:hint="default"/>
                <w:color w:val="auto"/>
                <w:sz w:val="24"/>
                <w:highlight w:val="none"/>
              </w:rPr>
              <w:t>本项目废气特征污染物主要为非甲烷总烃、颗粒物、锡及其化合物。其中，国家、地方环境空气质量标准中均没有锡及其化合物标准限值要求，因此无需监测。本次评价非甲烷总烃引用《皖江江南新兴产业集中区环境影响区域评估报告》</w:t>
            </w:r>
            <w:r>
              <w:rPr>
                <w:rFonts w:hint="eastAsia"/>
                <w:color w:val="auto"/>
                <w:sz w:val="24"/>
                <w:highlight w:val="none"/>
                <w:lang w:val="en-US" w:eastAsia="zh-CN"/>
              </w:rPr>
              <w:t>2025年监测数据</w:t>
            </w:r>
            <w:r>
              <w:rPr>
                <w:rFonts w:hint="default"/>
                <w:color w:val="auto"/>
                <w:sz w:val="24"/>
                <w:highlight w:val="none"/>
              </w:rPr>
              <w:t>，检测日期为202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9</w:t>
            </w:r>
            <w:r>
              <w:rPr>
                <w:rFonts w:hint="default"/>
                <w:color w:val="auto"/>
                <w:sz w:val="24"/>
                <w:highlight w:val="none"/>
              </w:rPr>
              <w:t>日-</w:t>
            </w:r>
            <w:r>
              <w:rPr>
                <w:rFonts w:hint="eastAsia"/>
                <w:color w:val="auto"/>
                <w:sz w:val="24"/>
                <w:highlight w:val="none"/>
                <w:lang w:val="en-US" w:eastAsia="zh-CN"/>
              </w:rPr>
              <w:t>2</w:t>
            </w:r>
            <w:r>
              <w:rPr>
                <w:rFonts w:hint="default"/>
                <w:color w:val="auto"/>
                <w:sz w:val="24"/>
                <w:highlight w:val="none"/>
              </w:rPr>
              <w:t>月</w:t>
            </w:r>
            <w:r>
              <w:rPr>
                <w:rFonts w:hint="eastAsia"/>
                <w:color w:val="auto"/>
                <w:sz w:val="24"/>
                <w:highlight w:val="none"/>
                <w:lang w:val="en-US" w:eastAsia="zh-CN"/>
              </w:rPr>
              <w:t>15</w:t>
            </w:r>
            <w:r>
              <w:rPr>
                <w:rFonts w:hint="default"/>
                <w:color w:val="auto"/>
                <w:sz w:val="24"/>
                <w:highlight w:val="none"/>
              </w:rPr>
              <w:t>日，检测点位（</w:t>
            </w:r>
            <w:r>
              <w:rPr>
                <w:rFonts w:hint="eastAsia"/>
                <w:color w:val="auto"/>
                <w:sz w:val="24"/>
                <w:highlight w:val="none"/>
                <w:lang w:val="en-US" w:eastAsia="zh-CN"/>
              </w:rPr>
              <w:t>龙腾大道与凤鸣大道交汇口西南处</w:t>
            </w:r>
            <w:r>
              <w:rPr>
                <w:rFonts w:hint="default"/>
                <w:color w:val="auto"/>
                <w:sz w:val="24"/>
                <w:highlight w:val="none"/>
              </w:rPr>
              <w:t>）位于本项目</w:t>
            </w:r>
            <w:r>
              <w:rPr>
                <w:rFonts w:hint="eastAsia"/>
                <w:color w:val="auto"/>
                <w:sz w:val="24"/>
                <w:highlight w:val="none"/>
                <w:lang w:eastAsia="zh-CN"/>
              </w:rPr>
              <w:t>东北</w:t>
            </w:r>
            <w:r>
              <w:rPr>
                <w:rFonts w:hint="default"/>
                <w:color w:val="auto"/>
                <w:sz w:val="24"/>
                <w:highlight w:val="none"/>
              </w:rPr>
              <w:t>侧</w:t>
            </w:r>
            <w:r>
              <w:rPr>
                <w:rFonts w:hint="eastAsia"/>
                <w:color w:val="auto"/>
                <w:sz w:val="24"/>
                <w:highlight w:val="none"/>
                <w:lang w:val="en-US" w:eastAsia="zh-CN"/>
              </w:rPr>
              <w:t>62</w:t>
            </w:r>
            <w:r>
              <w:rPr>
                <w:rFonts w:hint="default"/>
                <w:color w:val="auto"/>
                <w:sz w:val="24"/>
                <w:highlight w:val="none"/>
              </w:rPr>
              <w:t>0m处；TSP引用《</w:t>
            </w:r>
            <w:r>
              <w:rPr>
                <w:rFonts w:hint="eastAsia"/>
                <w:color w:val="auto"/>
                <w:sz w:val="24"/>
                <w:highlight w:val="none"/>
                <w:lang w:eastAsia="zh-CN"/>
              </w:rPr>
              <w:t>安徽鑫梁铝业科技有限公司年产5万吨铝材深加工技术改造项目</w:t>
            </w:r>
            <w:r>
              <w:rPr>
                <w:rFonts w:hint="default"/>
                <w:color w:val="auto"/>
                <w:sz w:val="24"/>
                <w:highlight w:val="none"/>
              </w:rPr>
              <w:t>》中的数据，检测日期为202</w:t>
            </w:r>
            <w:r>
              <w:rPr>
                <w:rFonts w:hint="eastAsia"/>
                <w:color w:val="auto"/>
                <w:sz w:val="24"/>
                <w:highlight w:val="none"/>
                <w:lang w:val="en-US" w:eastAsia="zh-CN"/>
              </w:rPr>
              <w:t>5</w:t>
            </w:r>
            <w:r>
              <w:rPr>
                <w:rFonts w:hint="default"/>
                <w:color w:val="auto"/>
                <w:sz w:val="24"/>
                <w:highlight w:val="none"/>
              </w:rPr>
              <w:t>年</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6</w:t>
            </w:r>
            <w:r>
              <w:rPr>
                <w:rFonts w:hint="default"/>
                <w:color w:val="auto"/>
                <w:sz w:val="24"/>
                <w:highlight w:val="none"/>
              </w:rPr>
              <w:t>日-</w:t>
            </w:r>
            <w:r>
              <w:rPr>
                <w:rFonts w:hint="eastAsia"/>
                <w:color w:val="auto"/>
                <w:sz w:val="24"/>
                <w:highlight w:val="none"/>
                <w:lang w:val="en-US" w:eastAsia="zh-CN"/>
              </w:rPr>
              <w:t>8</w:t>
            </w:r>
            <w:r>
              <w:rPr>
                <w:rFonts w:hint="default"/>
                <w:color w:val="auto"/>
                <w:sz w:val="24"/>
                <w:highlight w:val="none"/>
              </w:rPr>
              <w:t>月</w:t>
            </w:r>
            <w:r>
              <w:rPr>
                <w:rFonts w:hint="eastAsia"/>
                <w:color w:val="auto"/>
                <w:sz w:val="24"/>
                <w:highlight w:val="none"/>
                <w:lang w:val="en-US" w:eastAsia="zh-CN"/>
              </w:rPr>
              <w:t>13</w:t>
            </w:r>
            <w:r>
              <w:rPr>
                <w:rFonts w:hint="default"/>
                <w:color w:val="auto"/>
                <w:sz w:val="24"/>
                <w:highlight w:val="none"/>
              </w:rPr>
              <w:t>日，监测点位“</w:t>
            </w:r>
            <w:r>
              <w:rPr>
                <w:rFonts w:hint="default"/>
                <w:color w:val="auto"/>
                <w:sz w:val="24"/>
                <w:highlight w:val="none"/>
                <w:lang w:eastAsia="zh-CN"/>
              </w:rPr>
              <w:t>安徽鑫梁铝业科技有限公司</w:t>
            </w:r>
            <w:r>
              <w:rPr>
                <w:rFonts w:hint="eastAsia"/>
                <w:color w:val="auto"/>
                <w:sz w:val="24"/>
                <w:highlight w:val="none"/>
                <w:lang w:eastAsia="zh-CN"/>
              </w:rPr>
              <w:t>西南侧</w:t>
            </w:r>
            <w:r>
              <w:rPr>
                <w:rFonts w:hint="default"/>
                <w:color w:val="auto"/>
                <w:sz w:val="24"/>
                <w:highlight w:val="none"/>
              </w:rPr>
              <w:t>”位于本项目西南侧约</w:t>
            </w:r>
            <w:r>
              <w:rPr>
                <w:rFonts w:hint="eastAsia"/>
                <w:color w:val="auto"/>
                <w:sz w:val="24"/>
                <w:highlight w:val="none"/>
                <w:lang w:val="en-US" w:eastAsia="zh-CN"/>
              </w:rPr>
              <w:t>3100</w:t>
            </w:r>
            <w:r>
              <w:rPr>
                <w:rFonts w:hint="default"/>
                <w:color w:val="auto"/>
                <w:sz w:val="24"/>
                <w:highlight w:val="none"/>
              </w:rPr>
              <w:t>m，故本次引用符合要求。</w:t>
            </w:r>
          </w:p>
          <w:p w14:paraId="4DB3913B">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0"/>
                <w:sz w:val="21"/>
                <w:szCs w:val="21"/>
                <w:highlight w:val="none"/>
                <w:vertAlign w:val="baseline"/>
                <w:lang w:eastAsia="zh-CN"/>
              </w:rPr>
            </w:pPr>
            <w:r>
              <w:rPr>
                <w:rFonts w:hint="eastAsia" w:ascii="Times New Roman" w:hAnsi="Times New Roman" w:eastAsia="宋体" w:cs="Times New Roman"/>
                <w:b/>
                <w:bCs/>
                <w:color w:val="auto"/>
                <w:spacing w:val="0"/>
                <w:sz w:val="21"/>
                <w:szCs w:val="21"/>
                <w:highlight w:val="none"/>
                <w:vertAlign w:val="baseline"/>
                <w:lang w:eastAsia="zh-CN"/>
              </w:rPr>
              <w:t>环境空气质量监测结果及评价</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927"/>
              <w:gridCol w:w="1307"/>
              <w:gridCol w:w="1293"/>
              <w:gridCol w:w="967"/>
              <w:gridCol w:w="877"/>
              <w:gridCol w:w="1037"/>
            </w:tblGrid>
            <w:tr w14:paraId="29D6E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1200AF9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监测点位</w:t>
                  </w:r>
                </w:p>
              </w:tc>
              <w:tc>
                <w:tcPr>
                  <w:tcW w:w="928" w:type="dxa"/>
                  <w:vAlign w:val="center"/>
                </w:tcPr>
                <w:p w14:paraId="380E854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监测项目</w:t>
                  </w:r>
                </w:p>
              </w:tc>
              <w:tc>
                <w:tcPr>
                  <w:tcW w:w="1309" w:type="dxa"/>
                  <w:vAlign w:val="center"/>
                </w:tcPr>
                <w:p w14:paraId="74B18F60">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1295" w:type="dxa"/>
                  <w:vAlign w:val="center"/>
                </w:tcPr>
                <w:p w14:paraId="567DCDA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最大值（</w:t>
                  </w:r>
                  <w:r>
                    <w:rPr>
                      <w:rFonts w:hint="default" w:ascii="Times New Roman" w:hAnsi="Times New Roman" w:cs="Times New Roman"/>
                      <w:b/>
                      <w:bCs/>
                      <w:color w:val="auto"/>
                      <w:sz w:val="21"/>
                      <w:szCs w:val="21"/>
                      <w:highlight w:val="none"/>
                      <w:vertAlign w:val="baseline"/>
                      <w:lang w:val="en-US" w:eastAsia="zh-CN"/>
                    </w:rPr>
                    <w:t>mg/m</w:t>
                  </w:r>
                  <w:r>
                    <w:rPr>
                      <w:rFonts w:hint="default" w:ascii="Times New Roman" w:hAnsi="Times New Roman" w:cs="Times New Roman"/>
                      <w:b/>
                      <w:bCs/>
                      <w:color w:val="auto"/>
                      <w:sz w:val="21"/>
                      <w:szCs w:val="21"/>
                      <w:highlight w:val="none"/>
                      <w:vertAlign w:val="superscript"/>
                      <w:lang w:val="en-US" w:eastAsia="zh-CN"/>
                    </w:rPr>
                    <w:t>3</w:t>
                  </w:r>
                  <w:r>
                    <w:rPr>
                      <w:rFonts w:hint="default" w:ascii="Times New Roman" w:hAnsi="Times New Roman" w:cs="Times New Roman"/>
                      <w:b/>
                      <w:bCs/>
                      <w:color w:val="auto"/>
                      <w:sz w:val="21"/>
                      <w:szCs w:val="21"/>
                      <w:highlight w:val="none"/>
                      <w:lang w:val="en-US" w:eastAsia="zh-CN" w:bidi="ar"/>
                    </w:rPr>
                    <w:t>）</w:t>
                  </w:r>
                </w:p>
              </w:tc>
              <w:tc>
                <w:tcPr>
                  <w:tcW w:w="968" w:type="dxa"/>
                  <w:vAlign w:val="center"/>
                </w:tcPr>
                <w:p w14:paraId="37EBF51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最小占标率</w:t>
                  </w:r>
                </w:p>
              </w:tc>
              <w:tc>
                <w:tcPr>
                  <w:tcW w:w="878" w:type="dxa"/>
                  <w:vAlign w:val="center"/>
                </w:tcPr>
                <w:p w14:paraId="3B443913">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最大占标率</w:t>
                  </w:r>
                </w:p>
              </w:tc>
              <w:tc>
                <w:tcPr>
                  <w:tcW w:w="1037" w:type="dxa"/>
                  <w:vAlign w:val="center"/>
                </w:tcPr>
                <w:p w14:paraId="6D0676A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cs="Times New Roman"/>
                      <w:b/>
                      <w:bCs/>
                      <w:color w:val="auto"/>
                      <w:sz w:val="21"/>
                      <w:szCs w:val="21"/>
                      <w:highlight w:val="none"/>
                      <w:lang w:val="en-US" w:eastAsia="zh-CN" w:bidi="ar"/>
                    </w:rPr>
                    <w:t>超标率</w:t>
                  </w:r>
                </w:p>
              </w:tc>
            </w:tr>
            <w:tr w14:paraId="3F7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DF7868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龙腾大道与凤鸣大道交汇口西南处</w:t>
                  </w:r>
                </w:p>
              </w:tc>
              <w:tc>
                <w:tcPr>
                  <w:tcW w:w="928" w:type="dxa"/>
                  <w:vAlign w:val="center"/>
                </w:tcPr>
                <w:p w14:paraId="029FED67">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非甲烷总烃</w:t>
                  </w:r>
                </w:p>
              </w:tc>
              <w:tc>
                <w:tcPr>
                  <w:tcW w:w="1309" w:type="dxa"/>
                  <w:vAlign w:val="center"/>
                </w:tcPr>
                <w:p w14:paraId="20E4023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0.14</w:t>
                  </w:r>
                </w:p>
              </w:tc>
              <w:tc>
                <w:tcPr>
                  <w:tcW w:w="1295" w:type="dxa"/>
                  <w:vAlign w:val="center"/>
                </w:tcPr>
                <w:p w14:paraId="6F70EC8A">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1.9</w:t>
                  </w:r>
                </w:p>
              </w:tc>
              <w:tc>
                <w:tcPr>
                  <w:tcW w:w="968" w:type="dxa"/>
                  <w:vAlign w:val="center"/>
                </w:tcPr>
                <w:p w14:paraId="253EB8F5">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0.07</w:t>
                  </w:r>
                </w:p>
              </w:tc>
              <w:tc>
                <w:tcPr>
                  <w:tcW w:w="878" w:type="dxa"/>
                  <w:vAlign w:val="center"/>
                </w:tcPr>
                <w:p w14:paraId="2C07A22B">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0.95</w:t>
                  </w:r>
                </w:p>
              </w:tc>
              <w:tc>
                <w:tcPr>
                  <w:tcW w:w="1037" w:type="dxa"/>
                  <w:vAlign w:val="center"/>
                </w:tcPr>
                <w:p w14:paraId="1195F7C4">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r w14:paraId="5338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6" w:type="dxa"/>
                  <w:vAlign w:val="center"/>
                </w:tcPr>
                <w:p w14:paraId="5889D505">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安徽鑫梁铝业科技有限公司西南侧</w:t>
                  </w:r>
                </w:p>
              </w:tc>
              <w:tc>
                <w:tcPr>
                  <w:tcW w:w="928" w:type="dxa"/>
                  <w:vAlign w:val="center"/>
                </w:tcPr>
                <w:p w14:paraId="796B26D8">
                  <w:pPr>
                    <w:pStyle w:val="20"/>
                    <w:autoSpaceDN/>
                    <w:adjustRightInd w:val="0"/>
                    <w:snapToGrid w:val="0"/>
                    <w:spacing w:before="0" w:beforeAutospacing="0" w:after="0" w:afterAutospacing="0" w:line="320" w:lineRule="exact"/>
                    <w:ind w:firstLine="0" w:firstLineChars="0"/>
                    <w:jc w:val="center"/>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TSP</w:t>
                  </w:r>
                </w:p>
              </w:tc>
              <w:tc>
                <w:tcPr>
                  <w:tcW w:w="1309" w:type="dxa"/>
                  <w:vAlign w:val="center"/>
                </w:tcPr>
                <w:p w14:paraId="7A373538">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0.039</w:t>
                  </w:r>
                </w:p>
              </w:tc>
              <w:tc>
                <w:tcPr>
                  <w:tcW w:w="1295" w:type="dxa"/>
                  <w:vAlign w:val="center"/>
                </w:tcPr>
                <w:p w14:paraId="49F6B9F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0.088</w:t>
                  </w:r>
                </w:p>
              </w:tc>
              <w:tc>
                <w:tcPr>
                  <w:tcW w:w="968" w:type="dxa"/>
                  <w:vAlign w:val="center"/>
                </w:tcPr>
                <w:p w14:paraId="3F617A6C">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13.0</w:t>
                  </w:r>
                </w:p>
              </w:tc>
              <w:tc>
                <w:tcPr>
                  <w:tcW w:w="878" w:type="dxa"/>
                  <w:vAlign w:val="center"/>
                </w:tcPr>
                <w:p w14:paraId="299CBF91">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29.3</w:t>
                  </w:r>
                </w:p>
              </w:tc>
              <w:tc>
                <w:tcPr>
                  <w:tcW w:w="1037" w:type="dxa"/>
                  <w:vAlign w:val="center"/>
                </w:tcPr>
                <w:p w14:paraId="05AE7857">
                  <w:pPr>
                    <w:pStyle w:val="20"/>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0</w:t>
                  </w:r>
                </w:p>
              </w:tc>
            </w:tr>
          </w:tbl>
          <w:p w14:paraId="5CB7CD59">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由上表可知，项目所在地的TSP、非甲烷总烃能满足</w:t>
            </w:r>
            <w:r>
              <w:rPr>
                <w:rFonts w:hint="eastAsia" w:cs="Times New Roman"/>
                <w:color w:val="auto"/>
                <w:sz w:val="24"/>
                <w:szCs w:val="24"/>
                <w:highlight w:val="none"/>
                <w:lang w:val="en-US" w:eastAsia="zh-CN"/>
              </w:rPr>
              <w:t>相应质量</w:t>
            </w:r>
            <w:r>
              <w:rPr>
                <w:rFonts w:hint="default" w:ascii="Times New Roman" w:hAnsi="Times New Roman" w:eastAsia="宋体" w:cs="Times New Roman"/>
                <w:color w:val="auto"/>
                <w:sz w:val="24"/>
                <w:szCs w:val="24"/>
                <w:highlight w:val="none"/>
                <w:lang w:val="en-US" w:eastAsia="zh-CN"/>
              </w:rPr>
              <w:t>标准，表明评价区域内的空气环境现状良好。</w:t>
            </w:r>
          </w:p>
          <w:p w14:paraId="52B8648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drawing>
                <wp:inline distT="0" distB="0" distL="114300" distR="114300">
                  <wp:extent cx="5328920" cy="5008245"/>
                  <wp:effectExtent l="0" t="0" r="5080" b="190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5"/>
                          <a:stretch>
                            <a:fillRect/>
                          </a:stretch>
                        </pic:blipFill>
                        <pic:spPr>
                          <a:xfrm>
                            <a:off x="0" y="0"/>
                            <a:ext cx="5328920" cy="5008245"/>
                          </a:xfrm>
                          <a:prstGeom prst="rect">
                            <a:avLst/>
                          </a:prstGeom>
                          <a:noFill/>
                          <a:ln>
                            <a:noFill/>
                          </a:ln>
                        </pic:spPr>
                      </pic:pic>
                    </a:graphicData>
                  </a:graphic>
                </wp:inline>
              </w:drawing>
            </w:r>
          </w:p>
          <w:p w14:paraId="40C729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图3-1   引用监测点位图</w:t>
            </w:r>
          </w:p>
          <w:p w14:paraId="1C2411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333448BB">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2CE3559">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年池州市生态环境状况公报》</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年全市长江（池州段）、秋浦河、青通河、尧</w:t>
            </w:r>
            <w:r>
              <w:rPr>
                <w:rFonts w:hint="default" w:ascii="Times New Roman" w:hAnsi="Times New Roman" w:eastAsia="宋体" w:cs="Times New Roman"/>
                <w:color w:val="auto"/>
                <w:sz w:val="24"/>
                <w:szCs w:val="24"/>
                <w:highlight w:val="none"/>
                <w:lang w:val="en-US" w:eastAsia="zh-CN"/>
              </w:rPr>
              <w:t>渡河、黄湓河、九华河、龙泉河、陵阳河、白洋河、香隅河、大通河、官溪河、丁香河、青弋江14条河流和升金湖、平天湖、牛桥水库、古潭水库、石湖水库5个湖库共计25个国省监测断面（点位），其中达到Ⅰ类水的断面（点位）有</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%；达到Ⅱ类水的断面有1</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个，占6</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%；达到Ⅲ类水的断面（点位）有</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个，占</w:t>
            </w:r>
            <w:r>
              <w:rPr>
                <w:rFonts w:hint="eastAsia"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lang w:val="en-US" w:eastAsia="zh-CN"/>
              </w:rPr>
              <w:t>%；有1个断面（点位）水质为Ⅳ类。</w:t>
            </w:r>
            <w:r>
              <w:rPr>
                <w:rFonts w:hint="default" w:ascii="Times New Roman" w:hAnsi="Times New Roman" w:eastAsia="宋体" w:cs="Times New Roman"/>
                <w:color w:val="auto"/>
                <w:sz w:val="24"/>
                <w:szCs w:val="24"/>
                <w:highlight w:val="none"/>
              </w:rPr>
              <w:t>监测结果表明，九华河及长江水质满足《地表水环境质量标准》（GB3838-2002）中Ⅲ类标准要求。</w:t>
            </w:r>
            <w:r>
              <w:rPr>
                <w:rFonts w:hint="eastAsia" w:cs="Times New Roman"/>
                <w:color w:val="auto"/>
                <w:sz w:val="24"/>
                <w:szCs w:val="24"/>
                <w:highlight w:val="none"/>
                <w:lang w:eastAsia="zh-CN"/>
              </w:rPr>
              <w:t>因此，</w:t>
            </w:r>
            <w:r>
              <w:rPr>
                <w:color w:val="auto"/>
                <w:sz w:val="24"/>
              </w:rPr>
              <w:t>评价区域地表水环境质量现状良好</w:t>
            </w:r>
            <w:r>
              <w:rPr>
                <w:rFonts w:hint="default" w:ascii="Times New Roman" w:hAnsi="Times New Roman" w:eastAsia="宋体" w:cs="Times New Roman"/>
                <w:color w:val="auto"/>
                <w:sz w:val="24"/>
                <w:szCs w:val="24"/>
                <w:highlight w:val="none"/>
              </w:rPr>
              <w:t>。</w:t>
            </w:r>
          </w:p>
          <w:p w14:paraId="03F22A2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0D279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lang w:eastAsia="zh-CN"/>
              </w:rPr>
              <w:t>根据《建设项目环境影响报告表编制技术指南（污染影响类）（试行）》，厂界外周边50米范围内存在声环境保护目标的建设项目，应监测保护目标声环境质量现状并评价达标情况。本项目</w:t>
            </w:r>
            <w:r>
              <w:rPr>
                <w:rFonts w:hint="eastAsia" w:ascii="Times New Roman" w:hAnsi="Times New Roman" w:eastAsia="宋体" w:cs="Times New Roman"/>
                <w:color w:val="auto"/>
                <w:spacing w:val="0"/>
                <w:sz w:val="24"/>
                <w:szCs w:val="24"/>
                <w:highlight w:val="none"/>
                <w:lang w:val="en-US" w:eastAsia="zh-CN"/>
              </w:rPr>
              <w:t>厂界外50m范围内无声环境保护目标，可不进行声环境质量现状监测。</w:t>
            </w:r>
          </w:p>
          <w:p w14:paraId="0012C0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4、生态环境</w:t>
            </w:r>
          </w:p>
          <w:p w14:paraId="4F63DD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项目属于安徽</w:t>
            </w:r>
            <w:r>
              <w:rPr>
                <w:rFonts w:hint="eastAsia" w:cs="Times New Roman"/>
                <w:color w:val="auto"/>
                <w:sz w:val="24"/>
                <w:szCs w:val="24"/>
                <w:highlight w:val="none"/>
                <w:lang w:val="en-US" w:eastAsia="zh-CN"/>
              </w:rPr>
              <w:t>皖江江南新兴产业集中区</w:t>
            </w:r>
            <w:r>
              <w:rPr>
                <w:rFonts w:hint="default" w:ascii="Times New Roman" w:hAnsi="Times New Roman" w:cs="Times New Roman"/>
                <w:b w:val="0"/>
                <w:bCs/>
                <w:color w:val="auto"/>
                <w:sz w:val="24"/>
                <w:szCs w:val="24"/>
                <w:highlight w:val="none"/>
                <w:lang w:val="en-US" w:eastAsia="zh-CN"/>
              </w:rPr>
              <w:t>内建设项目，且建设范围不含有生态环境保护目标，</w:t>
            </w:r>
            <w:r>
              <w:rPr>
                <w:rFonts w:hint="eastAsia" w:ascii="Times New Roman" w:hAnsi="Times New Roman" w:cs="Times New Roman"/>
                <w:b w:val="0"/>
                <w:bCs/>
                <w:color w:val="auto"/>
                <w:sz w:val="24"/>
                <w:szCs w:val="24"/>
                <w:highlight w:val="none"/>
                <w:lang w:val="en-US" w:eastAsia="zh-CN"/>
              </w:rPr>
              <w:t>无需</w:t>
            </w:r>
            <w:r>
              <w:rPr>
                <w:rFonts w:hint="default" w:ascii="Times New Roman" w:hAnsi="Times New Roman" w:cs="Times New Roman"/>
                <w:b w:val="0"/>
                <w:bCs/>
                <w:color w:val="auto"/>
                <w:sz w:val="24"/>
                <w:szCs w:val="24"/>
                <w:highlight w:val="none"/>
                <w:lang w:val="en-US" w:eastAsia="zh-CN"/>
              </w:rPr>
              <w:t>开展生态环境影响现状调查。</w:t>
            </w:r>
          </w:p>
          <w:p w14:paraId="595AB5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62751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r>
              <w:rPr>
                <w:rFonts w:hint="eastAsia" w:ascii="Times New Roman" w:hAnsi="Times New Roman" w:cs="Times New Roman"/>
                <w:b w:val="0"/>
                <w:bCs/>
                <w:color w:val="auto"/>
                <w:sz w:val="24"/>
                <w:szCs w:val="24"/>
                <w:highlight w:val="none"/>
                <w:lang w:val="en-US" w:eastAsia="zh-CN"/>
              </w:rPr>
              <w:t>。</w:t>
            </w:r>
          </w:p>
          <w:p w14:paraId="3A2C1EF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lang w:val="en-US" w:eastAsia="zh-CN"/>
              </w:rPr>
              <w:t>、</w:t>
            </w:r>
            <w:r>
              <w:rPr>
                <w:rFonts w:hint="default" w:ascii="Times New Roman" w:hAnsi="Times New Roman" w:cs="Times New Roman"/>
                <w:b/>
                <w:color w:val="auto"/>
                <w:sz w:val="24"/>
                <w:szCs w:val="24"/>
                <w:highlight w:val="none"/>
              </w:rPr>
              <w:t>地下水</w:t>
            </w:r>
            <w:r>
              <w:rPr>
                <w:rFonts w:hint="eastAsia"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2D6EF1D3">
            <w:pPr>
              <w:pStyle w:val="19"/>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试行）》，地下水、土壤原则上不开展环境质量现状调查。建设项目存在土壤、地下水环境污染途径的，应结合污染源、保护目标分布情况开展现状调查以留作背景值。</w:t>
            </w:r>
            <w:r>
              <w:rPr>
                <w:rFonts w:hint="eastAsia" w:ascii="Times New Roman" w:hAnsi="Times New Roman" w:cs="Times New Roman"/>
                <w:color w:val="auto"/>
                <w:sz w:val="24"/>
                <w:szCs w:val="24"/>
                <w:highlight w:val="none"/>
                <w:lang w:val="en-US" w:eastAsia="zh-CN"/>
              </w:rPr>
              <w:t>项目</w:t>
            </w:r>
            <w:r>
              <w:rPr>
                <w:rFonts w:hint="eastAsia" w:cs="Times New Roman"/>
                <w:color w:val="auto"/>
                <w:sz w:val="24"/>
                <w:szCs w:val="24"/>
                <w:highlight w:val="none"/>
                <w:lang w:val="en-US" w:eastAsia="zh-CN"/>
              </w:rPr>
              <w:t>厂区采取了严格的防泄漏、防渗措施，基本上可以排除土壤、地下水污染途径，因此不开展地下水、土壤环境质量现状调查</w:t>
            </w:r>
            <w:r>
              <w:rPr>
                <w:rFonts w:hint="default" w:ascii="Times New Roman" w:hAnsi="Times New Roman" w:cs="Times New Roman"/>
                <w:color w:val="auto"/>
                <w:sz w:val="24"/>
                <w:szCs w:val="24"/>
                <w:highlight w:val="none"/>
                <w:lang w:val="en-US" w:eastAsia="zh-CN"/>
              </w:rPr>
              <w:t>。</w:t>
            </w:r>
          </w:p>
        </w:tc>
      </w:tr>
      <w:tr w14:paraId="37703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0764163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DA38D5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5FAE2E7E">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79DF4766">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right="0" w:rightChars="0" w:firstLine="482" w:firstLineChars="200"/>
              <w:jc w:val="both"/>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1、大气环境：</w:t>
            </w:r>
            <w:r>
              <w:rPr>
                <w:rFonts w:hint="default" w:ascii="Times New Roman" w:hAnsi="Times New Roman" w:eastAsia="宋体" w:cs="Times New Roman"/>
                <w:b w:val="0"/>
                <w:bCs w:val="0"/>
                <w:color w:val="auto"/>
                <w:sz w:val="24"/>
                <w:highlight w:val="none"/>
                <w:lang w:val="en-US" w:eastAsia="zh-CN"/>
              </w:rPr>
              <w:t>项目厂界外500m范围内</w:t>
            </w:r>
            <w:r>
              <w:rPr>
                <w:rFonts w:hint="eastAsia" w:ascii="Times New Roman" w:hAnsi="Times New Roman" w:eastAsia="宋体" w:cs="Times New Roman"/>
                <w:b w:val="0"/>
                <w:bCs w:val="0"/>
                <w:color w:val="auto"/>
                <w:sz w:val="24"/>
                <w:highlight w:val="none"/>
                <w:lang w:val="en-US" w:eastAsia="zh-CN"/>
              </w:rPr>
              <w:t>无</w:t>
            </w:r>
            <w:r>
              <w:rPr>
                <w:rFonts w:hint="eastAsia" w:cs="Times New Roman"/>
                <w:b w:val="0"/>
                <w:bCs w:val="0"/>
                <w:color w:val="auto"/>
                <w:sz w:val="24"/>
                <w:highlight w:val="none"/>
                <w:lang w:val="en-US" w:eastAsia="zh-CN"/>
              </w:rPr>
              <w:t>大气</w:t>
            </w:r>
            <w:r>
              <w:rPr>
                <w:rFonts w:hint="eastAsia" w:ascii="Times New Roman" w:hAnsi="Times New Roman" w:eastAsia="宋体" w:cs="Times New Roman"/>
                <w:b w:val="0"/>
                <w:bCs w:val="0"/>
                <w:color w:val="auto"/>
                <w:sz w:val="24"/>
                <w:highlight w:val="none"/>
                <w:lang w:val="en-US" w:eastAsia="zh-CN"/>
              </w:rPr>
              <w:t>环境保护目标</w:t>
            </w:r>
            <w:r>
              <w:rPr>
                <w:rFonts w:hint="default" w:ascii="Times New Roman" w:hAnsi="Times New Roman" w:eastAsia="宋体" w:cs="Times New Roman"/>
                <w:b w:val="0"/>
                <w:bCs w:val="0"/>
                <w:color w:val="auto"/>
                <w:sz w:val="24"/>
                <w:highlight w:val="none"/>
                <w:lang w:val="en-US" w:eastAsia="zh-CN"/>
              </w:rPr>
              <w:t>。</w:t>
            </w:r>
          </w:p>
          <w:p w14:paraId="79B614C5">
            <w:pPr>
              <w:bidi w:val="0"/>
              <w:spacing w:line="360" w:lineRule="auto"/>
              <w:ind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2、声环境：</w:t>
            </w:r>
            <w:r>
              <w:rPr>
                <w:rFonts w:hint="default" w:ascii="Times New Roman" w:hAnsi="Times New Roman" w:eastAsia="宋体" w:cs="Times New Roman"/>
                <w:color w:val="auto"/>
                <w:sz w:val="24"/>
                <w:lang w:val="en-US" w:eastAsia="zh-CN"/>
              </w:rPr>
              <w:t>项目厂界外50m范围内无声环境保护目标。</w:t>
            </w:r>
          </w:p>
          <w:p w14:paraId="79AE9B6E">
            <w:pPr>
              <w:widowControl w:val="0"/>
              <w:spacing w:line="360" w:lineRule="auto"/>
              <w:ind w:firstLine="482" w:firstLineChars="200"/>
              <w:jc w:val="both"/>
              <w:rPr>
                <w:rFonts w:hint="default" w:ascii="Times New Roman" w:hAnsi="Times New Roman" w:eastAsia="宋体"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3、</w:t>
            </w:r>
            <w:r>
              <w:rPr>
                <w:rFonts w:hint="default" w:ascii="Times New Roman" w:hAnsi="Times New Roman" w:eastAsia="宋体" w:cs="Times New Roman"/>
                <w:b/>
                <w:bCs w:val="0"/>
                <w:color w:val="auto"/>
                <w:kern w:val="2"/>
                <w:sz w:val="24"/>
                <w:szCs w:val="24"/>
                <w:highlight w:val="none"/>
                <w:lang w:val="en-US" w:eastAsia="zh-CN" w:bidi="ar-SA"/>
              </w:rPr>
              <w:t>地下水环境：</w:t>
            </w:r>
            <w:r>
              <w:rPr>
                <w:rFonts w:hint="default" w:ascii="Times New Roman" w:hAnsi="Times New Roman" w:eastAsia="宋体" w:cs="Times New Roman"/>
                <w:bCs/>
                <w:color w:val="auto"/>
                <w:kern w:val="2"/>
                <w:sz w:val="24"/>
                <w:szCs w:val="24"/>
                <w:highlight w:val="none"/>
                <w:lang w:val="en-US" w:eastAsia="zh-CN" w:bidi="ar-SA"/>
              </w:rPr>
              <w:t>项目厂界外500米范围内无地下水集中式饮用水水源和热水、矿泉水、温泉等特殊地下水资源。</w:t>
            </w:r>
          </w:p>
          <w:p w14:paraId="54FCC8AC">
            <w:pPr>
              <w:widowControl w:val="0"/>
              <w:spacing w:line="360" w:lineRule="auto"/>
              <w:ind w:firstLine="482" w:firstLineChars="200"/>
              <w:jc w:val="both"/>
              <w:rPr>
                <w:rFonts w:hint="default" w:ascii="Times New Roman" w:hAnsi="Times New Roman" w:cs="Times New Roman"/>
                <w:color w:val="auto"/>
                <w:kern w:val="0"/>
                <w:sz w:val="24"/>
                <w:szCs w:val="24"/>
                <w:highlight w:val="none"/>
              </w:rPr>
            </w:pPr>
            <w:r>
              <w:rPr>
                <w:rFonts w:hint="eastAsia" w:cs="Times New Roman"/>
                <w:b/>
                <w:bCs w:val="0"/>
                <w:color w:val="auto"/>
                <w:kern w:val="2"/>
                <w:sz w:val="24"/>
                <w:szCs w:val="24"/>
                <w:highlight w:val="none"/>
                <w:lang w:val="en-US" w:eastAsia="zh-CN" w:bidi="ar-SA"/>
              </w:rPr>
              <w:t>4、</w:t>
            </w:r>
            <w:r>
              <w:rPr>
                <w:rFonts w:hint="default" w:ascii="Times New Roman" w:hAnsi="Times New Roman" w:eastAsia="宋体" w:cs="Times New Roman"/>
                <w:b/>
                <w:bCs w:val="0"/>
                <w:color w:val="auto"/>
                <w:kern w:val="2"/>
                <w:sz w:val="24"/>
                <w:szCs w:val="24"/>
                <w:highlight w:val="none"/>
                <w:lang w:val="en-US" w:eastAsia="zh-CN" w:bidi="ar-SA"/>
              </w:rPr>
              <w:t>生态环境：</w:t>
            </w:r>
            <w:r>
              <w:rPr>
                <w:rFonts w:hint="default" w:ascii="Times New Roman" w:hAnsi="Times New Roman" w:eastAsia="宋体" w:cs="Times New Roman"/>
                <w:bCs/>
                <w:color w:val="auto"/>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auto"/>
                <w:kern w:val="2"/>
                <w:sz w:val="24"/>
                <w:szCs w:val="24"/>
                <w:highlight w:val="none"/>
                <w:lang w:val="en-US" w:eastAsia="zh-CN" w:bidi="ar-SA"/>
              </w:rPr>
              <w:t>，项目用地范围内无生态环境保护目标</w:t>
            </w:r>
            <w:r>
              <w:rPr>
                <w:rFonts w:hint="eastAsia" w:cs="Times New Roman"/>
                <w:bCs/>
                <w:color w:val="auto"/>
                <w:kern w:val="2"/>
                <w:sz w:val="24"/>
                <w:szCs w:val="24"/>
                <w:highlight w:val="none"/>
                <w:lang w:val="en-US" w:eastAsia="zh-CN" w:bidi="ar-SA"/>
              </w:rPr>
              <w:t>。</w:t>
            </w:r>
          </w:p>
        </w:tc>
      </w:tr>
      <w:tr w14:paraId="19B0A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684E100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38121D9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5B6BBB66">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3F640B32">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48A1B9C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7FA6CA9">
            <w:pPr>
              <w:pStyle w:val="38"/>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0E04041C">
            <w:pPr>
              <w:pStyle w:val="38"/>
              <w:snapToGrid w:val="0"/>
              <w:ind w:firstLine="480" w:firstLineChars="200"/>
              <w:jc w:val="both"/>
              <w:rPr>
                <w:rFonts w:hint="default" w:ascii="Times New Roman" w:hAnsi="Times New Roman" w:cs="Times New Roman"/>
                <w:b w:val="0"/>
                <w:bCs/>
                <w:color w:val="auto"/>
                <w:sz w:val="24"/>
                <w:szCs w:val="24"/>
                <w:highlight w:val="none"/>
              </w:rPr>
            </w:pPr>
            <w:r>
              <w:rPr>
                <w:rFonts w:hint="eastAsia" w:cs="Times New Roman"/>
                <w:b w:val="0"/>
                <w:bCs/>
                <w:color w:val="auto"/>
                <w:sz w:val="24"/>
                <w:szCs w:val="24"/>
                <w:highlight w:val="none"/>
                <w:lang w:val="en-US" w:eastAsia="zh-CN"/>
              </w:rPr>
              <w:t>本项目施工期颗粒物执行《施工场地颗粒物排放标准》（DB34/4811—2024）表1标准限值；</w:t>
            </w:r>
            <w:r>
              <w:rPr>
                <w:rFonts w:hint="default" w:ascii="Times New Roman" w:hAnsi="Times New Roman" w:cs="Times New Roman"/>
                <w:b w:val="0"/>
                <w:bCs/>
                <w:color w:val="auto"/>
                <w:sz w:val="24"/>
                <w:szCs w:val="24"/>
                <w:highlight w:val="none"/>
              </w:rPr>
              <w:t>项目营运期产生的</w:t>
            </w:r>
            <w:r>
              <w:rPr>
                <w:rFonts w:hint="eastAsia"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r>
              <w:rPr>
                <w:rFonts w:hint="default" w:ascii="Times New Roman" w:hAnsi="Times New Roman" w:cs="Times New Roman"/>
                <w:b w:val="0"/>
                <w:bCs/>
                <w:color w:val="auto"/>
                <w:sz w:val="24"/>
                <w:szCs w:val="24"/>
                <w:highlight w:val="none"/>
              </w:rPr>
              <w:t>具体见下表：</w:t>
            </w:r>
          </w:p>
          <w:p w14:paraId="3F1162B0">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施工期颗粒物排放标准</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2508"/>
              <w:gridCol w:w="2193"/>
              <w:gridCol w:w="2801"/>
            </w:tblGrid>
            <w:tr w14:paraId="4F0A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658DCB60">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0EF120DF">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451195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73EE08F8">
                  <w:pPr>
                    <w:pStyle w:val="39"/>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0F4A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restart"/>
                  <w:noWrap w:val="0"/>
                  <w:vAlign w:val="center"/>
                </w:tcPr>
                <w:p w14:paraId="768540C2">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TSP</w:t>
                  </w:r>
                </w:p>
              </w:tc>
              <w:tc>
                <w:tcPr>
                  <w:tcW w:w="2457" w:type="dxa"/>
                  <w:noWrap w:val="0"/>
                  <w:vAlign w:val="center"/>
                </w:tcPr>
                <w:p w14:paraId="3D000BCA">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2148" w:type="dxa"/>
                  <w:noWrap w:val="0"/>
                  <w:vAlign w:val="center"/>
                </w:tcPr>
                <w:p w14:paraId="7290DA1C">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超标次数≤1次/日</w:t>
                  </w:r>
                </w:p>
              </w:tc>
              <w:tc>
                <w:tcPr>
                  <w:tcW w:w="2744" w:type="dxa"/>
                  <w:vMerge w:val="restart"/>
                  <w:noWrap w:val="0"/>
                  <w:vAlign w:val="center"/>
                </w:tcPr>
                <w:p w14:paraId="3C787480">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《施工场地颗粒物排放标准》（DB34/4811—2024）</w:t>
                  </w:r>
                </w:p>
              </w:tc>
            </w:tr>
            <w:tr w14:paraId="0A9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vMerge w:val="continue"/>
                  <w:noWrap w:val="0"/>
                  <w:vAlign w:val="center"/>
                </w:tcPr>
                <w:p w14:paraId="0AC71AD4">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c>
                <w:tcPr>
                  <w:tcW w:w="2457" w:type="dxa"/>
                  <w:noWrap w:val="0"/>
                  <w:vAlign w:val="center"/>
                </w:tcPr>
                <w:p w14:paraId="6FE7AA0F">
                  <w:pPr>
                    <w:keepNext w:val="0"/>
                    <w:keepLines w:val="0"/>
                    <w:pageBreakBefore w:val="0"/>
                    <w:widowControl w:val="0"/>
                    <w:tabs>
                      <w:tab w:val="center" w:pos="1180"/>
                      <w:tab w:val="right" w:pos="2241"/>
                    </w:tabs>
                    <w:kinsoku/>
                    <w:wordWrap/>
                    <w:overflowPunct/>
                    <w:topLinePunct w:val="0"/>
                    <w:bidi w:val="0"/>
                    <w:adjustRightInd/>
                    <w:snapToGrid/>
                    <w:spacing w:line="240" w:lineRule="auto"/>
                    <w:jc w:val="left"/>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ab/>
                  </w:r>
                  <w:r>
                    <w:rPr>
                      <w:rFonts w:hint="eastAsia" w:cs="Times New Roman"/>
                      <w:b w:val="0"/>
                      <w:bCs/>
                      <w:color w:val="auto"/>
                      <w:sz w:val="21"/>
                      <w:szCs w:val="21"/>
                      <w:highlight w:val="none"/>
                      <w:vertAlign w:val="baseline"/>
                      <w:lang w:val="en-US" w:eastAsia="zh-CN"/>
                    </w:rPr>
                    <w:t>0.5</w:t>
                  </w:r>
                  <w:r>
                    <w:rPr>
                      <w:rFonts w:hint="eastAsia" w:cs="Times New Roman"/>
                      <w:b w:val="0"/>
                      <w:bCs/>
                      <w:color w:val="auto"/>
                      <w:sz w:val="21"/>
                      <w:szCs w:val="21"/>
                      <w:highlight w:val="none"/>
                      <w:vertAlign w:val="baseline"/>
                      <w:lang w:val="en-US" w:eastAsia="zh-CN"/>
                    </w:rPr>
                    <w:tab/>
                  </w:r>
                </w:p>
              </w:tc>
              <w:tc>
                <w:tcPr>
                  <w:tcW w:w="2148" w:type="dxa"/>
                  <w:noWrap w:val="0"/>
                  <w:vAlign w:val="center"/>
                </w:tcPr>
                <w:p w14:paraId="45723DC8">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超标次数≤6次/日</w:t>
                  </w:r>
                </w:p>
              </w:tc>
              <w:tc>
                <w:tcPr>
                  <w:tcW w:w="2744" w:type="dxa"/>
                  <w:vMerge w:val="continue"/>
                  <w:noWrap w:val="0"/>
                  <w:vAlign w:val="center"/>
                </w:tcPr>
                <w:p w14:paraId="4720DD56">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r>
            <w:tr w14:paraId="3753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20" w:type="dxa"/>
                  <w:gridSpan w:val="4"/>
                  <w:noWrap w:val="0"/>
                  <w:vAlign w:val="center"/>
                </w:tcPr>
                <w:p w14:paraId="6242D5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任一监测点自整时起依次顺延15分钟的TSP浓度平均值不得超过的限值。超标次数指一个日历日96个TSP 15分钟浓度平均值超过监测点浓度限值的次数。</w:t>
                  </w:r>
                </w:p>
                <w:p w14:paraId="3F10EE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cs="Times New Roman"/>
                      <w:b w:val="0"/>
                      <w:bCs/>
                      <w:color w:val="auto"/>
                      <w:sz w:val="21"/>
                      <w:szCs w:val="21"/>
                      <w:highlight w:val="none"/>
                      <w:lang w:val="en-US" w:eastAsia="zh-CN"/>
                    </w:rPr>
                    <w:t>μg/m</w:t>
                  </w:r>
                  <w:r>
                    <w:rPr>
                      <w:rFonts w:hint="default"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29C73854">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大气污染物排放限值</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1364"/>
              <w:gridCol w:w="1364"/>
              <w:gridCol w:w="1366"/>
              <w:gridCol w:w="1399"/>
              <w:gridCol w:w="1399"/>
            </w:tblGrid>
            <w:tr w14:paraId="7049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restart"/>
                  <w:noWrap w:val="0"/>
                  <w:vAlign w:val="center"/>
                </w:tcPr>
                <w:p w14:paraId="54B8BE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94" w:type="dxa"/>
                  <w:gridSpan w:val="3"/>
                  <w:noWrap w:val="0"/>
                  <w:vAlign w:val="center"/>
                </w:tcPr>
                <w:p w14:paraId="2AC86A9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8" w:type="dxa"/>
                  <w:gridSpan w:val="2"/>
                  <w:noWrap w:val="0"/>
                  <w:vAlign w:val="center"/>
                </w:tcPr>
                <w:p w14:paraId="237D59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542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vMerge w:val="continue"/>
                  <w:noWrap w:val="0"/>
                  <w:vAlign w:val="center"/>
                </w:tcPr>
                <w:p w14:paraId="163E1B8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1364" w:type="dxa"/>
                  <w:noWrap w:val="0"/>
                  <w:vAlign w:val="center"/>
                </w:tcPr>
                <w:p w14:paraId="2D6D56E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64" w:type="dxa"/>
                  <w:noWrap w:val="0"/>
                  <w:vAlign w:val="center"/>
                </w:tcPr>
                <w:p w14:paraId="1510F71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66" w:type="dxa"/>
                  <w:noWrap w:val="0"/>
                  <w:vAlign w:val="center"/>
                </w:tcPr>
                <w:p w14:paraId="2CEFD04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排气筒高度（m）</w:t>
                  </w:r>
                </w:p>
              </w:tc>
              <w:tc>
                <w:tcPr>
                  <w:tcW w:w="1399" w:type="dxa"/>
                  <w:noWrap w:val="0"/>
                  <w:vAlign w:val="center"/>
                </w:tcPr>
                <w:p w14:paraId="496C31C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3BC981C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070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noWrap w:val="0"/>
                  <w:vAlign w:val="center"/>
                </w:tcPr>
                <w:p w14:paraId="2CF97E6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颗粒物</w:t>
                  </w:r>
                </w:p>
              </w:tc>
              <w:tc>
                <w:tcPr>
                  <w:tcW w:w="1364" w:type="dxa"/>
                  <w:noWrap w:val="0"/>
                  <w:vAlign w:val="center"/>
                </w:tcPr>
                <w:p w14:paraId="6CD13B7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120</w:t>
                  </w:r>
                </w:p>
              </w:tc>
              <w:tc>
                <w:tcPr>
                  <w:tcW w:w="1364" w:type="dxa"/>
                  <w:noWrap w:val="0"/>
                  <w:vAlign w:val="center"/>
                </w:tcPr>
                <w:p w14:paraId="395CBD4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11.885*</w:t>
                  </w:r>
                </w:p>
              </w:tc>
              <w:tc>
                <w:tcPr>
                  <w:tcW w:w="1366" w:type="dxa"/>
                  <w:noWrap w:val="0"/>
                  <w:vAlign w:val="center"/>
                </w:tcPr>
                <w:p w14:paraId="2721ED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restart"/>
                  <w:noWrap w:val="0"/>
                  <w:vAlign w:val="center"/>
                </w:tcPr>
                <w:p w14:paraId="450501F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4063E7A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415C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9FAB61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1364" w:type="dxa"/>
                  <w:shd w:val="clear" w:color="auto" w:fill="auto"/>
                  <w:noWrap w:val="0"/>
                  <w:vAlign w:val="center"/>
                </w:tcPr>
                <w:p w14:paraId="6A5DCD0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8.5</w:t>
                  </w:r>
                </w:p>
              </w:tc>
              <w:tc>
                <w:tcPr>
                  <w:tcW w:w="1364" w:type="dxa"/>
                  <w:shd w:val="clear" w:color="auto" w:fill="auto"/>
                  <w:noWrap w:val="0"/>
                  <w:vAlign w:val="center"/>
                </w:tcPr>
                <w:p w14:paraId="7CCDFF6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kern w:val="0"/>
                      <w:sz w:val="21"/>
                      <w:szCs w:val="21"/>
                      <w:highlight w:val="none"/>
                      <w:vertAlign w:val="baseline"/>
                      <w:lang w:val="en-US" w:eastAsia="zh-CN" w:bidi="ar-SA"/>
                    </w:rPr>
                    <w:t>0.968*</w:t>
                  </w:r>
                </w:p>
              </w:tc>
              <w:tc>
                <w:tcPr>
                  <w:tcW w:w="1366" w:type="dxa"/>
                  <w:shd w:val="clear" w:color="auto" w:fill="auto"/>
                  <w:noWrap w:val="0"/>
                  <w:vAlign w:val="center"/>
                </w:tcPr>
                <w:p w14:paraId="57FEDA3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23.5</w:t>
                  </w:r>
                </w:p>
              </w:tc>
              <w:tc>
                <w:tcPr>
                  <w:tcW w:w="1399" w:type="dxa"/>
                  <w:vMerge w:val="continue"/>
                  <w:noWrap w:val="0"/>
                  <w:vAlign w:val="center"/>
                </w:tcPr>
                <w:p w14:paraId="46082D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28A94E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6E27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99" w:type="dxa"/>
                  <w:shd w:val="clear" w:color="auto" w:fill="auto"/>
                  <w:noWrap w:val="0"/>
                  <w:vAlign w:val="center"/>
                </w:tcPr>
                <w:p w14:paraId="06F3565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1364" w:type="dxa"/>
                  <w:shd w:val="clear" w:color="auto" w:fill="auto"/>
                  <w:noWrap w:val="0"/>
                  <w:vAlign w:val="center"/>
                </w:tcPr>
                <w:p w14:paraId="285EAFC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4" w:type="dxa"/>
                  <w:shd w:val="clear" w:color="auto" w:fill="auto"/>
                  <w:noWrap w:val="0"/>
                  <w:vAlign w:val="center"/>
                </w:tcPr>
                <w:p w14:paraId="7868C01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66" w:type="dxa"/>
                  <w:shd w:val="clear" w:color="auto" w:fill="auto"/>
                  <w:noWrap w:val="0"/>
                  <w:vAlign w:val="center"/>
                </w:tcPr>
                <w:p w14:paraId="74C0FD3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9" w:type="dxa"/>
                  <w:vMerge w:val="continue"/>
                  <w:shd w:val="clear" w:color="auto" w:fill="auto"/>
                  <w:noWrap w:val="0"/>
                  <w:vAlign w:val="center"/>
                </w:tcPr>
                <w:p w14:paraId="57BDAD0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p>
              </w:tc>
              <w:tc>
                <w:tcPr>
                  <w:tcW w:w="1399" w:type="dxa"/>
                  <w:shd w:val="clear" w:color="auto" w:fill="auto"/>
                  <w:noWrap w:val="0"/>
                  <w:vAlign w:val="center"/>
                </w:tcPr>
                <w:p w14:paraId="395493E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4.0</w:t>
                  </w:r>
                </w:p>
              </w:tc>
            </w:tr>
            <w:tr w14:paraId="46DF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91" w:type="dxa"/>
                  <w:gridSpan w:val="6"/>
                  <w:shd w:val="clear" w:color="auto" w:fill="auto"/>
                  <w:noWrap w:val="0"/>
                  <w:vAlign w:val="center"/>
                </w:tcPr>
                <w:p w14:paraId="44C8E53E">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注：根据内插法计算</w:t>
                  </w:r>
                </w:p>
              </w:tc>
            </w:tr>
          </w:tbl>
          <w:p w14:paraId="5BCA8388">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《固定源挥发性有机物综合排放标准第 5 部分：电子工业》</w:t>
            </w:r>
          </w:p>
          <w:tbl>
            <w:tblPr>
              <w:tblStyle w:val="23"/>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10"/>
              <w:gridCol w:w="1171"/>
              <w:gridCol w:w="1077"/>
              <w:gridCol w:w="1335"/>
              <w:gridCol w:w="1881"/>
              <w:gridCol w:w="917"/>
            </w:tblGrid>
            <w:tr w14:paraId="5C11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078B83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3361" w:type="dxa"/>
                  <w:gridSpan w:val="3"/>
                  <w:vAlign w:val="center"/>
                </w:tcPr>
                <w:p w14:paraId="55581F6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4134" w:type="dxa"/>
                  <w:gridSpan w:val="3"/>
                  <w:vAlign w:val="center"/>
                </w:tcPr>
                <w:p w14:paraId="67D76B3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DD4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29390F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111" w:type="dxa"/>
                  <w:vAlign w:val="center"/>
                </w:tcPr>
                <w:p w14:paraId="5274A2BC">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172" w:type="dxa"/>
                  <w:vAlign w:val="center"/>
                </w:tcPr>
                <w:p w14:paraId="67F61D4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078" w:type="dxa"/>
                  <w:vAlign w:val="center"/>
                </w:tcPr>
                <w:p w14:paraId="532122C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336" w:type="dxa"/>
                  <w:vAlign w:val="center"/>
                </w:tcPr>
                <w:p w14:paraId="01D19194">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82" w:type="dxa"/>
                  <w:vAlign w:val="center"/>
                </w:tcPr>
                <w:p w14:paraId="7810B0A8">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916" w:type="dxa"/>
                  <w:vAlign w:val="center"/>
                </w:tcPr>
                <w:p w14:paraId="3F428902">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4271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vAlign w:val="center"/>
                </w:tcPr>
                <w:p w14:paraId="73E2566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111" w:type="dxa"/>
                  <w:vMerge w:val="restart"/>
                  <w:vAlign w:val="center"/>
                </w:tcPr>
                <w:p w14:paraId="3A6DD8E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172" w:type="dxa"/>
                  <w:vMerge w:val="restart"/>
                  <w:vAlign w:val="center"/>
                </w:tcPr>
                <w:p w14:paraId="141C91D1">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078" w:type="dxa"/>
                  <w:vMerge w:val="restart"/>
                  <w:vAlign w:val="center"/>
                </w:tcPr>
                <w:p w14:paraId="3A7CA44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336" w:type="dxa"/>
                  <w:vAlign w:val="center"/>
                </w:tcPr>
                <w:p w14:paraId="7B619F3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882" w:type="dxa"/>
                  <w:vAlign w:val="center"/>
                </w:tcPr>
                <w:p w14:paraId="7F086F3B">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916" w:type="dxa"/>
                  <w:vMerge w:val="restart"/>
                  <w:vAlign w:val="center"/>
                </w:tcPr>
                <w:p w14:paraId="4AF12D53">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5EEE9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vAlign w:val="center"/>
                </w:tcPr>
                <w:p w14:paraId="3450D7A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11" w:type="dxa"/>
                  <w:vMerge w:val="continue"/>
                  <w:vAlign w:val="center"/>
                </w:tcPr>
                <w:p w14:paraId="15EE9230">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72" w:type="dxa"/>
                  <w:vMerge w:val="continue"/>
                  <w:vAlign w:val="center"/>
                </w:tcPr>
                <w:p w14:paraId="75AD3247">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078" w:type="dxa"/>
                  <w:vMerge w:val="continue"/>
                  <w:vAlign w:val="center"/>
                </w:tcPr>
                <w:p w14:paraId="67F4266F">
                  <w:pPr>
                    <w:pStyle w:val="39"/>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336" w:type="dxa"/>
                  <w:vAlign w:val="center"/>
                </w:tcPr>
                <w:p w14:paraId="1FB81D1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882" w:type="dxa"/>
                  <w:vAlign w:val="center"/>
                </w:tcPr>
                <w:p w14:paraId="0182BD3D">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916" w:type="dxa"/>
                  <w:vMerge w:val="continue"/>
                  <w:vAlign w:val="center"/>
                </w:tcPr>
                <w:p w14:paraId="6D7AA149">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bl>
          <w:p w14:paraId="038C9430">
            <w:pPr>
              <w:autoSpaceDE w:val="0"/>
              <w:autoSpaceDN w:val="0"/>
              <w:spacing w:line="360" w:lineRule="auto"/>
              <w:ind w:firstLine="482" w:firstLineChars="200"/>
              <w:jc w:val="left"/>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6D915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项目实行雨污分流制，雨水经雨水管网排入市政雨水管网；</w:t>
            </w: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r>
              <w:rPr>
                <w:rFonts w:hint="eastAsia" w:ascii="Times New Roman" w:hAnsi="Times New Roman" w:eastAsia="宋体" w:cs="Times New Roman"/>
                <w:color w:val="auto"/>
                <w:sz w:val="24"/>
                <w:szCs w:val="24"/>
                <w:highlight w:val="none"/>
                <w:lang w:eastAsia="zh-CN"/>
              </w:rPr>
              <w:t>。</w:t>
            </w:r>
            <w:r>
              <w:rPr>
                <w:color w:val="auto"/>
                <w:sz w:val="24"/>
                <w:szCs w:val="24"/>
                <w:highlight w:val="none"/>
              </w:rPr>
              <w:t>项目废水执行</w:t>
            </w:r>
            <w:r>
              <w:rPr>
                <w:rFonts w:hint="eastAsia"/>
                <w:color w:val="auto"/>
                <w:sz w:val="24"/>
                <w:szCs w:val="24"/>
                <w:highlight w:val="none"/>
                <w:lang w:eastAsia="zh-CN"/>
              </w:rPr>
              <w:t>《</w:t>
            </w:r>
            <w:r>
              <w:rPr>
                <w:rFonts w:hint="eastAsia"/>
                <w:color w:val="auto"/>
                <w:sz w:val="24"/>
                <w:szCs w:val="24"/>
                <w:highlight w:val="none"/>
                <w:lang w:val="en-US" w:eastAsia="zh-CN"/>
              </w:rPr>
              <w:t>电子工业水污染物</w:t>
            </w:r>
            <w:r>
              <w:rPr>
                <w:rFonts w:hint="eastAsia"/>
                <w:color w:val="auto"/>
                <w:sz w:val="24"/>
                <w:szCs w:val="24"/>
                <w:highlight w:val="none"/>
                <w:lang w:eastAsia="zh-CN"/>
              </w:rPr>
              <w:t>排放</w:t>
            </w:r>
            <w:r>
              <w:rPr>
                <w:rFonts w:hint="eastAsia"/>
                <w:color w:val="auto"/>
                <w:sz w:val="24"/>
                <w:szCs w:val="24"/>
                <w:highlight w:val="none"/>
                <w:lang w:val="en-US" w:eastAsia="zh-CN"/>
              </w:rPr>
              <w:t>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 xml:space="preserve">）表 </w:t>
            </w:r>
            <w:r>
              <w:rPr>
                <w:rFonts w:hint="eastAsia"/>
                <w:color w:val="auto"/>
                <w:sz w:val="24"/>
                <w:szCs w:val="24"/>
                <w:highlight w:val="none"/>
                <w:lang w:val="en-US" w:eastAsia="zh-CN"/>
              </w:rPr>
              <w:t>1</w:t>
            </w:r>
            <w:r>
              <w:rPr>
                <w:rFonts w:hint="eastAsia"/>
                <w:color w:val="auto"/>
                <w:sz w:val="24"/>
                <w:szCs w:val="24"/>
                <w:highlight w:val="none"/>
                <w:lang w:eastAsia="zh-CN"/>
              </w:rPr>
              <w:t xml:space="preserve"> </w:t>
            </w:r>
            <w:r>
              <w:rPr>
                <w:rFonts w:hint="eastAsia"/>
                <w:color w:val="auto"/>
                <w:sz w:val="24"/>
                <w:szCs w:val="24"/>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24"/>
                <w:highlight w:val="none"/>
              </w:rPr>
              <w:t>接管限值</w:t>
            </w:r>
            <w:r>
              <w:rPr>
                <w:rFonts w:hint="eastAsia"/>
                <w:color w:val="auto"/>
                <w:sz w:val="24"/>
                <w:szCs w:val="24"/>
                <w:highlight w:val="none"/>
                <w:lang w:val="en-US" w:eastAsia="zh-CN"/>
              </w:rPr>
              <w:t>要求</w:t>
            </w:r>
            <w:r>
              <w:rPr>
                <w:rFonts w:hint="eastAsia"/>
                <w:color w:val="auto"/>
                <w:sz w:val="24"/>
                <w:szCs w:val="24"/>
                <w:highlight w:val="none"/>
                <w:lang w:eastAsia="zh-CN"/>
              </w:rPr>
              <w:t>。详见下表：</w:t>
            </w:r>
          </w:p>
          <w:p w14:paraId="57C5C1E5">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rPr>
            </w:pPr>
            <w:r>
              <w:rPr>
                <w:rFonts w:hint="eastAsia" w:ascii="Times New Roman" w:hAnsi="Times New Roman" w:eastAsia="宋体" w:cs="Times New Roman"/>
                <w:b/>
                <w:color w:val="auto"/>
                <w:kern w:val="2"/>
                <w:sz w:val="21"/>
                <w:szCs w:val="21"/>
                <w:highlight w:val="none"/>
                <w:lang w:val="en-US" w:eastAsia="zh-CN"/>
              </w:rPr>
              <w:t>废水排放标准单位：mg/L（pH 无量纲）</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726"/>
              <w:gridCol w:w="2014"/>
              <w:gridCol w:w="1620"/>
              <w:gridCol w:w="1965"/>
            </w:tblGrid>
            <w:tr w14:paraId="1E7D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A3C8F3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7E6F7C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b/>
                      <w:bCs/>
                      <w:color w:val="auto"/>
                      <w:sz w:val="21"/>
                      <w:szCs w:val="21"/>
                      <w:highlight w:val="none"/>
                      <w:lang w:eastAsia="zh-CN"/>
                    </w:rPr>
                    <w:t>GB</w:t>
                  </w:r>
                  <w:r>
                    <w:rPr>
                      <w:rFonts w:hint="eastAsia"/>
                      <w:b/>
                      <w:bCs/>
                      <w:color w:val="auto"/>
                      <w:sz w:val="21"/>
                      <w:szCs w:val="21"/>
                      <w:highlight w:val="none"/>
                      <w:lang w:val="en-US" w:eastAsia="zh-CN"/>
                    </w:rPr>
                    <w:t>39731</w:t>
                  </w:r>
                  <w:r>
                    <w:rPr>
                      <w:rFonts w:hint="eastAsia"/>
                      <w:b/>
                      <w:bCs/>
                      <w:color w:val="auto"/>
                      <w:sz w:val="21"/>
                      <w:szCs w:val="21"/>
                      <w:highlight w:val="none"/>
                      <w:lang w:eastAsia="zh-CN"/>
                    </w:rPr>
                    <w:t>-</w:t>
                  </w:r>
                  <w:r>
                    <w:rPr>
                      <w:rFonts w:hint="eastAsia"/>
                      <w:b/>
                      <w:bCs/>
                      <w:color w:val="auto"/>
                      <w:sz w:val="21"/>
                      <w:szCs w:val="21"/>
                      <w:highlight w:val="none"/>
                      <w:lang w:val="en-US" w:eastAsia="zh-CN"/>
                    </w:rPr>
                    <w:t>2020</w:t>
                  </w:r>
                  <w:r>
                    <w:rPr>
                      <w:rFonts w:hint="eastAsia"/>
                      <w:b/>
                      <w:bCs/>
                      <w:color w:val="auto"/>
                      <w:sz w:val="21"/>
                      <w:szCs w:val="21"/>
                      <w:highlight w:val="none"/>
                      <w:lang w:eastAsia="zh-CN"/>
                    </w:rPr>
                    <w:t xml:space="preserve">）表 </w:t>
                  </w:r>
                  <w:r>
                    <w:rPr>
                      <w:rFonts w:hint="eastAsia"/>
                      <w:b/>
                      <w:bCs/>
                      <w:color w:val="auto"/>
                      <w:sz w:val="21"/>
                      <w:szCs w:val="21"/>
                      <w:highlight w:val="none"/>
                      <w:lang w:val="en-US" w:eastAsia="zh-CN"/>
                    </w:rPr>
                    <w:t>1</w:t>
                  </w:r>
                  <w:r>
                    <w:rPr>
                      <w:rFonts w:hint="eastAsia"/>
                      <w:b/>
                      <w:bCs/>
                      <w:color w:val="auto"/>
                      <w:sz w:val="21"/>
                      <w:szCs w:val="21"/>
                      <w:highlight w:val="none"/>
                      <w:lang w:eastAsia="zh-CN"/>
                    </w:rPr>
                    <w:t xml:space="preserve"> </w:t>
                  </w:r>
                  <w:r>
                    <w:rPr>
                      <w:rFonts w:hint="eastAsia"/>
                      <w:b/>
                      <w:bCs/>
                      <w:color w:val="auto"/>
                      <w:sz w:val="21"/>
                      <w:szCs w:val="21"/>
                      <w:highlight w:val="none"/>
                      <w:lang w:val="en-US" w:eastAsia="zh-CN"/>
                    </w:rPr>
                    <w:t>限值</w:t>
                  </w:r>
                </w:p>
              </w:tc>
              <w:tc>
                <w:tcPr>
                  <w:tcW w:w="1995" w:type="dxa"/>
                  <w:noWrap w:val="0"/>
                  <w:vAlign w:val="center"/>
                </w:tcPr>
                <w:p w14:paraId="1A55E0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90F355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2A67A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（GB18918-2002）一级</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A 标准</w:t>
                  </w:r>
                </w:p>
              </w:tc>
            </w:tr>
            <w:tr w14:paraId="2EA1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66750C0F">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30014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6C985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474531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07C94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237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0C7074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6AE486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5135E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1DE53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1846F2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6113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139CED70">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19CA76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054C6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4167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3F7DD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BC3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2838C5">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732AE4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44B024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130C92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234664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3793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5605AEBA">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22B40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D0A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3E89F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7FE9B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6995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6" w:type="dxa"/>
                  <w:noWrap w:val="0"/>
                  <w:vAlign w:val="center"/>
                </w:tcPr>
                <w:p w14:paraId="79C4A2E7">
                  <w:pPr>
                    <w:pStyle w:val="39"/>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22E97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0ABC8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4918CA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2C6B8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561EF51">
            <w:pPr>
              <w:pStyle w:val="38"/>
              <w:snapToGrid w:val="0"/>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3D552288">
            <w:pPr>
              <w:pStyle w:val="38"/>
              <w:snapToGrid w:val="0"/>
              <w:ind w:firstLine="480" w:firstLineChars="200"/>
              <w:jc w:val="both"/>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b w:val="0"/>
                <w:bCs/>
                <w:color w:val="auto"/>
                <w:kern w:val="2"/>
                <w:sz w:val="24"/>
                <w:szCs w:val="24"/>
                <w:highlight w:val="none"/>
              </w:rPr>
              <w:t>施工期噪声执行《建筑施工噪声排放标准》（GB 12523-2025）中的规定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3</w:t>
            </w:r>
            <w:r>
              <w:rPr>
                <w:rFonts w:hint="eastAsia" w:ascii="Times New Roman" w:hAnsi="Times New Roman" w:cs="Times New Roman"/>
                <w:b w:val="0"/>
                <w:bCs/>
                <w:color w:val="auto"/>
                <w:kern w:val="2"/>
                <w:sz w:val="24"/>
                <w:szCs w:val="24"/>
                <w:highlight w:val="none"/>
                <w:lang w:val="en-US" w:eastAsia="zh-CN"/>
              </w:rPr>
              <w:t xml:space="preserve"> </w:t>
            </w:r>
            <w:r>
              <w:rPr>
                <w:rFonts w:hint="default" w:ascii="Times New Roman" w:hAnsi="Times New Roman" w:cs="Times New Roman"/>
                <w:b w:val="0"/>
                <w:bCs/>
                <w:color w:val="auto"/>
                <w:kern w:val="2"/>
                <w:sz w:val="24"/>
                <w:szCs w:val="24"/>
                <w:highlight w:val="none"/>
              </w:rPr>
              <w:t>类标准。具体限值见下表：</w:t>
            </w:r>
          </w:p>
          <w:p w14:paraId="5007BB96">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建筑施工场界环境噪声排放标准单位：dB（A）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4"/>
              <w:gridCol w:w="4197"/>
            </w:tblGrid>
            <w:tr w14:paraId="68CE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2"/>
                  <w:noWrap w:val="0"/>
                  <w:vAlign w:val="center"/>
                </w:tcPr>
                <w:p w14:paraId="03B323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噪声限值</w:t>
                  </w:r>
                </w:p>
              </w:tc>
            </w:tr>
            <w:tr w14:paraId="5EBC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99" w:type="pct"/>
                  <w:noWrap w:val="0"/>
                  <w:vAlign w:val="center"/>
                </w:tcPr>
                <w:p w14:paraId="2CEFA6E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2500" w:type="pct"/>
                  <w:noWrap w:val="0"/>
                  <w:vAlign w:val="center"/>
                </w:tcPr>
                <w:p w14:paraId="243A0D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406E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99" w:type="pct"/>
                  <w:noWrap w:val="0"/>
                  <w:vAlign w:val="center"/>
                </w:tcPr>
                <w:p w14:paraId="3E811E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70</w:t>
                  </w:r>
                </w:p>
              </w:tc>
              <w:tc>
                <w:tcPr>
                  <w:tcW w:w="2500" w:type="pct"/>
                  <w:noWrap w:val="0"/>
                  <w:vAlign w:val="center"/>
                </w:tcPr>
                <w:p w14:paraId="2DEE35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55</w:t>
                  </w:r>
                </w:p>
              </w:tc>
            </w:tr>
          </w:tbl>
          <w:p w14:paraId="04C62A73">
            <w:pPr>
              <w:pStyle w:val="35"/>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kern w:val="2"/>
                <w:sz w:val="21"/>
                <w:szCs w:val="21"/>
                <w:highlight w:val="none"/>
              </w:rPr>
              <w:t>《工业企业厂界环境噪声排放标准》单位：dB（A）</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0"/>
              <w:gridCol w:w="1049"/>
              <w:gridCol w:w="972"/>
            </w:tblGrid>
            <w:tr w14:paraId="5416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795" w:type="pct"/>
                  <w:noWrap w:val="0"/>
                  <w:vAlign w:val="center"/>
                </w:tcPr>
                <w:p w14:paraId="10D2CF8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执行标准</w:t>
                  </w:r>
                </w:p>
              </w:tc>
              <w:tc>
                <w:tcPr>
                  <w:tcW w:w="625" w:type="pct"/>
                  <w:noWrap w:val="0"/>
                  <w:vAlign w:val="center"/>
                </w:tcPr>
                <w:p w14:paraId="543DDE38">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昼间</w:t>
                  </w:r>
                </w:p>
              </w:tc>
              <w:tc>
                <w:tcPr>
                  <w:tcW w:w="579" w:type="pct"/>
                  <w:noWrap w:val="0"/>
                  <w:vAlign w:val="center"/>
                </w:tcPr>
                <w:p w14:paraId="349D2EC4">
                  <w:pPr>
                    <w:ind w:left="70" w:hanging="7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0290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95" w:type="pct"/>
                  <w:noWrap w:val="0"/>
                  <w:vAlign w:val="center"/>
                </w:tcPr>
                <w:p w14:paraId="0BB58873">
                  <w:pPr>
                    <w:jc w:val="center"/>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《工业企业厂界环境噪声排放标准》（GB12348-2008）3类</w:t>
                  </w:r>
                </w:p>
              </w:tc>
              <w:tc>
                <w:tcPr>
                  <w:tcW w:w="625" w:type="pct"/>
                  <w:noWrap w:val="0"/>
                  <w:vAlign w:val="center"/>
                </w:tcPr>
                <w:p w14:paraId="66D378F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579" w:type="pct"/>
                  <w:noWrap w:val="0"/>
                  <w:vAlign w:val="center"/>
                </w:tcPr>
                <w:p w14:paraId="47BD6D3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bl>
          <w:p w14:paraId="277B7B41">
            <w:pPr>
              <w:adjustRightInd w:val="0"/>
              <w:snapToGrid w:val="0"/>
              <w:spacing w:before="120" w:beforeLines="50"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6791190F">
            <w:pPr>
              <w:snapToGrid w:val="0"/>
              <w:spacing w:line="360" w:lineRule="auto"/>
              <w:ind w:firstLine="480" w:firstLineChars="200"/>
              <w:rPr>
                <w:rFonts w:hint="default"/>
                <w:color w:val="auto"/>
                <w:sz w:val="24"/>
                <w:szCs w:val="24"/>
                <w:highlight w:val="none"/>
              </w:rPr>
            </w:pP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705AB5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3A20563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26DBA2E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6985ED5C">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111D8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根据《国务院关于印发“十四五”节能减排综合工作方案的通知》（国发[2021]33号）、《关于印发大气污染防治行动计划的通知》（国发〔2013〕37号），目前国家对化学需氧量（COD）、氨氮（NH</w:t>
            </w:r>
            <w:r>
              <w:rPr>
                <w:rFonts w:hint="default" w:ascii="Times New Roman" w:hAnsi="Times New Roman"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-N）、氮氧化物（NOx）、烟粉尘、SO</w:t>
            </w:r>
            <w:r>
              <w:rPr>
                <w:rFonts w:hint="default" w:ascii="Times New Roman" w:hAnsi="Times New Roman" w:cs="Times New Roman"/>
                <w:color w:val="auto"/>
                <w:sz w:val="24"/>
                <w:szCs w:val="24"/>
                <w:highlight w:val="none"/>
                <w:vertAlign w:val="subscript"/>
                <w:lang w:val="en-US" w:eastAsia="zh-CN"/>
              </w:rPr>
              <w:t>2</w:t>
            </w:r>
            <w:r>
              <w:rPr>
                <w:rFonts w:hint="default" w:ascii="Times New Roman" w:hAnsi="Times New Roman" w:cs="Times New Roman"/>
                <w:color w:val="auto"/>
                <w:sz w:val="24"/>
                <w:szCs w:val="24"/>
                <w:highlight w:val="none"/>
                <w:lang w:val="en-US" w:eastAsia="zh-CN"/>
              </w:rPr>
              <w:t>、有机废气（VOCs）等主要污染物实行排放总量控制计划管理。</w:t>
            </w:r>
          </w:p>
          <w:p w14:paraId="56E6A0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根据《安徽省排污权有偿使用和交易管理办法（试行）》（皖环发[2023]72号）第五条 现阶段实施排污权交易的排污单位为全省列入排污许可重点和简化管理范围内有污染物许可排放量要求的排污单位，废水、废气排放口为一般排放口，不载明许可排放量，无需排污权交易。</w:t>
            </w:r>
          </w:p>
          <w:p w14:paraId="69DF9D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根据《固定污染源排污许可分类管理名录（2019年版）》，本项目属于登记管理，不在《安徽省排污权有偿使用和交易管理办法（试行）》范围内，废水和废气污染物均不载明许可排放量，无需排污权交易。</w:t>
            </w:r>
          </w:p>
          <w:p w14:paraId="66B1AD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yellow"/>
                <w:lang w:val="en-US" w:eastAsia="zh-CN"/>
              </w:rPr>
            </w:pPr>
            <w:r>
              <w:rPr>
                <w:rFonts w:hint="default" w:ascii="Times New Roman" w:hAnsi="Times New Roman" w:cs="Times New Roman"/>
                <w:color w:val="auto"/>
                <w:sz w:val="24"/>
                <w:szCs w:val="24"/>
                <w:highlight w:val="none"/>
                <w:lang w:val="en-US" w:eastAsia="zh-CN"/>
              </w:rPr>
              <w:t>项目无二氧化硫、氮氧化物排放</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颗粒物排放量为0.0003t/a，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排放量为0.1328t/a，因此颗粒物总量申请指标为：0.0003t/a，</w:t>
            </w:r>
            <w:r>
              <w:rPr>
                <w:rFonts w:hint="default" w:ascii="Times New Roman" w:hAnsi="Times New Roman" w:cs="Times New Roman"/>
                <w:color w:val="auto"/>
                <w:sz w:val="24"/>
                <w:szCs w:val="24"/>
                <w:highlight w:val="none"/>
                <w:lang w:val="en-US" w:eastAsia="zh-CN"/>
              </w:rPr>
              <w:t>挥发性有机物(VOCs)</w:t>
            </w:r>
            <w:r>
              <w:rPr>
                <w:rFonts w:hint="eastAsia" w:cs="Times New Roman"/>
                <w:color w:val="auto"/>
                <w:sz w:val="24"/>
                <w:szCs w:val="24"/>
                <w:highlight w:val="none"/>
                <w:lang w:val="en-US" w:eastAsia="zh-CN"/>
              </w:rPr>
              <w:t>总量申请指标为：0.1328t/a</w:t>
            </w:r>
            <w:r>
              <w:rPr>
                <w:rFonts w:hint="default" w:ascii="Times New Roman" w:hAnsi="Times New Roman" w:cs="Times New Roman"/>
                <w:color w:val="auto"/>
                <w:sz w:val="24"/>
                <w:szCs w:val="24"/>
                <w:highlight w:val="none"/>
                <w:lang w:val="en-US" w:eastAsia="zh-CN"/>
              </w:rPr>
              <w:t>。</w:t>
            </w:r>
          </w:p>
          <w:p w14:paraId="59FFF0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项目无生产废水，</w:t>
            </w:r>
            <w:r>
              <w:rPr>
                <w:rFonts w:hint="eastAsia" w:ascii="Times New Roman" w:hAnsi="Times New Roman" w:cs="Times New Roman"/>
                <w:color w:val="auto"/>
                <w:sz w:val="24"/>
                <w:szCs w:val="24"/>
                <w:highlight w:val="none"/>
                <w:lang w:eastAsia="zh-CN"/>
              </w:rPr>
              <w:t>生活污水经园区化粪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eastAsia" w:cs="Times New Roman"/>
                <w:color w:val="auto"/>
                <w:sz w:val="24"/>
                <w:szCs w:val="24"/>
                <w:highlight w:val="none"/>
                <w:lang w:val="en-US" w:eastAsia="zh-CN"/>
              </w:rPr>
              <w:t>因此</w:t>
            </w:r>
            <w:r>
              <w:rPr>
                <w:rFonts w:hint="default" w:ascii="Times New Roman" w:hAnsi="Times New Roman" w:cs="Times New Roman"/>
                <w:color w:val="auto"/>
                <w:sz w:val="24"/>
                <w:szCs w:val="24"/>
                <w:highlight w:val="none"/>
                <w:lang w:val="en-US" w:eastAsia="zh-CN"/>
              </w:rPr>
              <w:t>项目COD、</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-N</w:t>
            </w:r>
            <w:r>
              <w:rPr>
                <w:rFonts w:hint="default" w:ascii="Times New Roman" w:hAnsi="Times New Roman" w:cs="Times New Roman"/>
                <w:color w:val="auto"/>
                <w:sz w:val="24"/>
                <w:szCs w:val="24"/>
                <w:highlight w:val="none"/>
                <w:lang w:val="en-US" w:eastAsia="zh-CN"/>
              </w:rPr>
              <w:t>排放总量纳入</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highlight w:val="none"/>
                <w:lang w:val="en-US" w:eastAsia="zh-CN"/>
              </w:rPr>
              <w:t>总量控制指标内，不再</w:t>
            </w:r>
            <w:r>
              <w:rPr>
                <w:rFonts w:hint="eastAsia" w:cs="Times New Roman"/>
                <w:color w:val="auto"/>
                <w:sz w:val="24"/>
                <w:szCs w:val="24"/>
                <w:highlight w:val="none"/>
                <w:lang w:val="en-US" w:eastAsia="zh-CN"/>
              </w:rPr>
              <w:t>另行</w:t>
            </w:r>
            <w:r>
              <w:rPr>
                <w:rFonts w:hint="default" w:ascii="Times New Roman" w:hAnsi="Times New Roman" w:cs="Times New Roman"/>
                <w:color w:val="auto"/>
                <w:sz w:val="24"/>
                <w:szCs w:val="24"/>
                <w:highlight w:val="none"/>
                <w:lang w:val="en-US" w:eastAsia="zh-CN"/>
              </w:rPr>
              <w:t>申请。</w:t>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r>
              <w:rPr>
                <w:rFonts w:hint="default" w:ascii="Times New Roman" w:hAnsi="Times New Roman" w:cs="Times New Roman"/>
                <w:color w:val="auto"/>
                <w:sz w:val="24"/>
                <w:szCs w:val="24"/>
                <w:highlight w:val="none"/>
                <w:lang w:val="en-US" w:eastAsia="zh-CN"/>
              </w:rPr>
              <w:br w:type="textWrapping"/>
            </w:r>
          </w:p>
        </w:tc>
      </w:tr>
    </w:tbl>
    <w:p w14:paraId="5A4B7AA0">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46141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8D860B4">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67E9D4EE">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52F06CA3">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5AE73605">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18BC75BF">
            <w:pPr>
              <w:pStyle w:val="20"/>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0B334C0E">
            <w:pPr>
              <w:adjustRightInd w:val="0"/>
              <w:snapToGrid w:val="0"/>
              <w:spacing w:line="360" w:lineRule="auto"/>
              <w:ind w:firstLine="480" w:firstLineChars="200"/>
              <w:rPr>
                <w:rFonts w:hint="default" w:ascii="Times New Roman" w:hAnsi="Times New Roman" w:cs="Times New Roman"/>
                <w:bCs/>
                <w:color w:val="auto"/>
                <w:spacing w:val="-10"/>
                <w:sz w:val="24"/>
                <w:szCs w:val="24"/>
                <w:highlight w:val="none"/>
              </w:rPr>
            </w:pPr>
            <w:r>
              <w:rPr>
                <w:rFonts w:hint="default" w:ascii="Times New Roman" w:hAnsi="Times New Roman" w:cs="Times New Roman"/>
                <w:color w:val="auto"/>
                <w:sz w:val="24"/>
                <w:szCs w:val="24"/>
                <w:highlight w:val="none"/>
              </w:rPr>
              <w:t>本项目位于</w:t>
            </w:r>
            <w:r>
              <w:rPr>
                <w:rFonts w:hint="eastAsia" w:cs="Times New Roman"/>
                <w:color w:val="auto"/>
                <w:sz w:val="24"/>
                <w:szCs w:val="24"/>
                <w:highlight w:val="none"/>
                <w:lang w:val="en-US" w:eastAsia="zh-CN"/>
              </w:rPr>
              <w:t>皖江江南新兴产业集中区6号厂房1层东侧区域、3层全部区域，建筑总面积5000m</w:t>
            </w:r>
            <w:r>
              <w:rPr>
                <w:rFonts w:hint="eastAsia"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rPr>
              <w:t>，目前厂房、供水、供电、排水、道路等基础工程已经全部建成。施工期的主要工作是厂房装饰及设备安装调试。施工期产生的废建筑材料、施工垃圾等固体废物委托物资公司处理，施工期施工人员生活污水依托</w:t>
            </w:r>
            <w:r>
              <w:rPr>
                <w:rFonts w:hint="eastAsia" w:cs="Times New Roman"/>
                <w:color w:val="auto"/>
                <w:sz w:val="24"/>
                <w:szCs w:val="24"/>
                <w:highlight w:val="none"/>
                <w:lang w:val="en-US" w:eastAsia="zh-CN"/>
              </w:rPr>
              <w:t>安徽众飞半导体有限公司</w:t>
            </w:r>
            <w:r>
              <w:rPr>
                <w:rFonts w:hint="default" w:ascii="Times New Roman" w:hAnsi="Times New Roman" w:cs="Times New Roman"/>
                <w:color w:val="auto"/>
                <w:sz w:val="24"/>
                <w:szCs w:val="24"/>
                <w:highlight w:val="none"/>
              </w:rPr>
              <w:t>现有化粪池处理，施工期设备安装、调试产生的噪声通过设备减振、厂房隔声等降噪措施。</w:t>
            </w:r>
          </w:p>
        </w:tc>
      </w:tr>
      <w:tr w14:paraId="7D2DF7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12A5F25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1362CF9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6519E76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D671EB9">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DDDBC7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9912257">
            <w:pPr>
              <w:pStyle w:val="20"/>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48AC082E">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26F88B83">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5D9A879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项目废气主要为</w:t>
            </w:r>
            <w:r>
              <w:rPr>
                <w:rFonts w:hint="eastAsia" w:cs="Times New Roman"/>
                <w:color w:val="auto"/>
                <w:kern w:val="0"/>
                <w:sz w:val="24"/>
                <w:szCs w:val="24"/>
                <w:highlight w:val="none"/>
                <w:lang w:eastAsia="zh-CN"/>
              </w:rPr>
              <w:t>锡膏搅拌废气</w:t>
            </w:r>
            <w:r>
              <w:rPr>
                <w:rFonts w:hint="eastAsia" w:cs="Times New Roman"/>
                <w:color w:val="auto"/>
                <w:kern w:val="0"/>
                <w:sz w:val="24"/>
                <w:szCs w:val="24"/>
                <w:highlight w:val="none"/>
                <w:lang w:val="en-US" w:eastAsia="zh-CN"/>
              </w:rPr>
              <w:t>G1</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val="en-US" w:eastAsia="zh-CN"/>
              </w:rPr>
              <w:t>G2</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eastAsia" w:cs="Times New Roman"/>
                <w:color w:val="auto"/>
                <w:kern w:val="0"/>
                <w:sz w:val="24"/>
                <w:szCs w:val="24"/>
                <w:highlight w:val="none"/>
                <w:lang w:val="en-US" w:eastAsia="zh-CN"/>
              </w:rPr>
              <w:t>G3</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cs="Times New Roman"/>
                <w:color w:val="auto"/>
                <w:kern w:val="0"/>
                <w:sz w:val="24"/>
                <w:szCs w:val="24"/>
                <w:highlight w:val="none"/>
                <w:lang w:eastAsia="zh-CN"/>
              </w:rPr>
              <w:t>和手工焊焊接废气</w:t>
            </w:r>
            <w:r>
              <w:rPr>
                <w:rFonts w:hint="eastAsia" w:cs="Times New Roman"/>
                <w:color w:val="auto"/>
                <w:kern w:val="0"/>
                <w:sz w:val="24"/>
                <w:szCs w:val="24"/>
                <w:highlight w:val="none"/>
                <w:lang w:val="en-US" w:eastAsia="zh-CN"/>
              </w:rPr>
              <w:t>G5</w:t>
            </w:r>
            <w:r>
              <w:rPr>
                <w:rFonts w:hint="eastAsia" w:ascii="Times New Roman" w:hAnsi="Times New Roman" w:cs="Times New Roman"/>
                <w:color w:val="auto"/>
                <w:kern w:val="0"/>
                <w:sz w:val="24"/>
                <w:szCs w:val="24"/>
                <w:highlight w:val="none"/>
                <w:lang w:val="en-US" w:eastAsia="zh-CN"/>
              </w:rPr>
              <w:t>。</w:t>
            </w:r>
          </w:p>
          <w:p w14:paraId="456774BB">
            <w:pPr>
              <w:spacing w:line="360" w:lineRule="auto"/>
              <w:ind w:firstLine="480" w:firstLineChars="200"/>
              <w:rPr>
                <w:rFonts w:hint="default"/>
                <w:color w:val="auto"/>
                <w:sz w:val="24"/>
                <w:szCs w:val="24"/>
                <w:highlight w:val="none"/>
                <w:lang w:val="en-US"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膏印刷废气G2：根据建设单位提供的资料，每件LED显示模组产品需消耗3-4g无铅锡膏，本次评价按照每件产品消耗4g锡膏计，则无铅锡膏年用量约为8.0t/a，</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本项目使用的无铅锡膏的主要成分是锡、铜、银等金属，含量占锡膏成分81-96%，混合醚含量占锡膏成分2-8%，氢化松香含量占锡膏成分2-5%，有机酸含量占锡膏成分0.2-1%。</w:t>
            </w:r>
            <w:r>
              <w:rPr>
                <w:rFonts w:hint="eastAsia" w:ascii="Times New Roman" w:hAnsi="Times New Roman" w:eastAsia="宋体" w:cs="Times New Roman"/>
                <w:b w:val="0"/>
                <w:bCs w:val="0"/>
                <w:color w:val="auto"/>
                <w:kern w:val="0"/>
                <w:sz w:val="24"/>
                <w:szCs w:val="24"/>
                <w:highlight w:val="none"/>
                <w:lang w:eastAsia="zh-CN"/>
              </w:rPr>
              <w:t>本次环评按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cs="Times New Roman"/>
                <w:b w:val="0"/>
                <w:bCs w:val="0"/>
                <w:color w:val="auto"/>
                <w:kern w:val="0"/>
                <w:sz w:val="24"/>
                <w:szCs w:val="24"/>
                <w:highlight w:val="none"/>
                <w:lang w:val="en-US" w:eastAsia="zh-CN"/>
              </w:rPr>
              <w:t>混合醚</w:t>
            </w:r>
            <w:r>
              <w:rPr>
                <w:rFonts w:hint="eastAsia" w:cs="Times New Roman"/>
                <w:color w:val="auto"/>
                <w:sz w:val="24"/>
                <w:szCs w:val="24"/>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24"/>
                <w:highlight w:val="none"/>
                <w:lang w:val="en-US" w:eastAsia="zh-CN"/>
              </w:rPr>
              <w:t>及</w:t>
            </w:r>
            <w:r>
              <w:rPr>
                <w:rFonts w:hint="eastAsia" w:cs="Times New Roman"/>
                <w:b w:val="0"/>
                <w:bCs w:val="0"/>
                <w:color w:val="auto"/>
                <w:kern w:val="0"/>
                <w:sz w:val="24"/>
                <w:szCs w:val="24"/>
                <w:highlight w:val="none"/>
                <w:lang w:val="en-US" w:eastAsia="zh-CN"/>
              </w:rPr>
              <w:t>有机酸</w:t>
            </w:r>
            <w:r>
              <w:rPr>
                <w:rFonts w:hint="eastAsia" w:cs="Times New Roman"/>
                <w:color w:val="auto"/>
                <w:sz w:val="24"/>
                <w:szCs w:val="24"/>
                <w:highlight w:val="none"/>
                <w:lang w:val="en-US" w:eastAsia="zh-CN"/>
              </w:rPr>
              <w:t>成分</w:t>
            </w:r>
            <w:r>
              <w:rPr>
                <w:rFonts w:hint="eastAsia" w:ascii="Times New Roman" w:hAnsi="Times New Roman" w:cs="Times New Roman"/>
                <w:b w:val="0"/>
                <w:bCs w:val="0"/>
                <w:color w:val="auto"/>
                <w:kern w:val="0"/>
                <w:sz w:val="24"/>
                <w:szCs w:val="24"/>
                <w:highlight w:val="none"/>
                <w:lang w:eastAsia="zh-CN"/>
              </w:rPr>
              <w:t>100%</w:t>
            </w:r>
            <w:r>
              <w:rPr>
                <w:rFonts w:hint="eastAsia" w:cs="Times New Roman"/>
                <w:color w:val="auto"/>
                <w:sz w:val="24"/>
                <w:szCs w:val="24"/>
                <w:highlight w:val="none"/>
                <w:lang w:val="en-US" w:eastAsia="zh-CN"/>
              </w:rPr>
              <w:t>挥发计（本次评价按挥发性有机物最大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24"/>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1.12</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val="en-US" w:eastAsia="zh-CN"/>
              </w:rPr>
              <w:t>，锡膏印刷工序常温下进行，以</w:t>
            </w:r>
            <w:r>
              <w:rPr>
                <w:rFonts w:hint="eastAsia" w:cs="Times New Roman"/>
                <w:color w:val="auto"/>
                <w:sz w:val="24"/>
                <w:szCs w:val="24"/>
                <w:highlight w:val="none"/>
                <w:lang w:val="en-US" w:eastAsia="zh-CN"/>
              </w:rPr>
              <w:t>挥发性有机物</w:t>
            </w:r>
            <w:r>
              <w:rPr>
                <w:rFonts w:hint="eastAsia" w:cs="Times New Roman"/>
                <w:b w:val="0"/>
                <w:bCs w:val="0"/>
                <w:color w:val="auto"/>
                <w:kern w:val="0"/>
                <w:sz w:val="24"/>
                <w:szCs w:val="24"/>
                <w:highlight w:val="none"/>
                <w:lang w:val="en-US" w:eastAsia="zh-CN"/>
              </w:rPr>
              <w:t>含量挥发1%计，则锡膏印刷过程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0.0112</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锡</w:t>
            </w:r>
            <w:r>
              <w:rPr>
                <w:rFonts w:hint="eastAsia" w:cs="Times New Roman"/>
                <w:b w:val="0"/>
                <w:bCs w:val="0"/>
                <w:color w:val="auto"/>
                <w:kern w:val="0"/>
                <w:sz w:val="24"/>
                <w:szCs w:val="24"/>
                <w:highlight w:val="none"/>
                <w:lang w:val="en-US" w:eastAsia="zh-CN"/>
              </w:rPr>
              <w:t>膏印刷</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4000h/a计</w:t>
            </w:r>
            <w:r>
              <w:rPr>
                <w:rFonts w:hint="eastAsia" w:ascii="Times New Roman" w:hAnsi="Times New Roman" w:cs="Times New Roman"/>
                <w:b w:val="0"/>
                <w:bCs w:val="0"/>
                <w:color w:val="auto"/>
                <w:kern w:val="0"/>
                <w:sz w:val="24"/>
                <w:szCs w:val="24"/>
                <w:highlight w:val="none"/>
                <w:lang w:eastAsia="zh-CN"/>
              </w:rPr>
              <w:t>。</w:t>
            </w:r>
          </w:p>
          <w:p w14:paraId="17A69533">
            <w:pPr>
              <w:tabs>
                <w:tab w:val="left" w:pos="2310"/>
              </w:tabs>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G3</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，由印刷机内配套的擦拭装置完成，擦拭装置抓取无尘纸浸取少量酒精后将钢网表面沾染的锡膏擦拭去除，无尘纸及酒精定期补充。在</w:t>
            </w:r>
            <w:r>
              <w:rPr>
                <w:rFonts w:hint="eastAsia" w:cs="Times New Roman"/>
                <w:color w:val="auto"/>
                <w:kern w:val="0"/>
                <w:sz w:val="24"/>
                <w:szCs w:val="24"/>
                <w:highlight w:val="none"/>
                <w:lang w:val="en-US" w:eastAsia="zh-CN"/>
              </w:rPr>
              <w:t>擦拭</w:t>
            </w:r>
            <w:r>
              <w:rPr>
                <w:rFonts w:hint="eastAsia" w:cs="Times New Roman"/>
                <w:color w:val="auto"/>
                <w:sz w:val="24"/>
                <w:szCs w:val="24"/>
                <w:highlight w:val="none"/>
                <w:lang w:val="en-US" w:eastAsia="zh-CN"/>
              </w:rPr>
              <w:t>过程中会酒精会全部挥发，</w:t>
            </w:r>
            <w:r>
              <w:rPr>
                <w:rFonts w:hint="eastAsia" w:ascii="Times New Roman" w:hAnsi="Times New Roman" w:cs="Times New Roman"/>
                <w:b w:val="0"/>
                <w:bCs w:val="0"/>
                <w:color w:val="auto"/>
                <w:kern w:val="0"/>
                <w:sz w:val="24"/>
                <w:szCs w:val="24"/>
                <w:highlight w:val="none"/>
                <w:lang w:eastAsia="zh-CN"/>
              </w:rPr>
              <w:t>本项目</w:t>
            </w:r>
            <w:r>
              <w:rPr>
                <w:rFonts w:hint="eastAsia" w:cs="Times New Roman"/>
                <w:color w:val="auto"/>
                <w:kern w:val="0"/>
                <w:sz w:val="24"/>
                <w:szCs w:val="24"/>
                <w:highlight w:val="none"/>
                <w:lang w:val="en-US" w:eastAsia="zh-CN"/>
              </w:rPr>
              <w:t>钢网擦拭工艺</w:t>
            </w:r>
            <w:r>
              <w:rPr>
                <w:rFonts w:hint="eastAsia" w:cs="Times New Roman"/>
                <w:b w:val="0"/>
                <w:bCs w:val="0"/>
                <w:color w:val="auto"/>
                <w:kern w:val="0"/>
                <w:sz w:val="24"/>
                <w:szCs w:val="24"/>
                <w:highlight w:val="none"/>
                <w:lang w:eastAsia="zh-CN"/>
              </w:rPr>
              <w:t>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0.28t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0.2744t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250h/a计</w:t>
            </w:r>
            <w:r>
              <w:rPr>
                <w:rFonts w:hint="eastAsia" w:cs="Times New Roman"/>
                <w:color w:val="auto"/>
                <w:sz w:val="24"/>
                <w:szCs w:val="24"/>
                <w:highlight w:val="none"/>
                <w:lang w:val="en-US" w:eastAsia="zh-CN"/>
              </w:rPr>
              <w:t>。</w:t>
            </w:r>
          </w:p>
          <w:p w14:paraId="36F97577">
            <w:pPr>
              <w:spacing w:line="360" w:lineRule="auto"/>
              <w:ind w:firstLine="480" w:firstLineChars="200"/>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G4</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w:t>
            </w:r>
            <w:r>
              <w:rPr>
                <w:rFonts w:hint="eastAsia" w:cs="Times New Roman"/>
                <w:color w:val="auto"/>
                <w:kern w:val="0"/>
                <w:sz w:val="24"/>
                <w:szCs w:val="24"/>
                <w:highlight w:val="none"/>
                <w:lang w:eastAsia="zh-CN"/>
              </w:rPr>
              <w:t>回流焊</w:t>
            </w:r>
            <w:r>
              <w:rPr>
                <w:rFonts w:hint="eastAsia" w:ascii="Times New Roman" w:hAnsi="Times New Roman" w:cs="Times New Roman"/>
                <w:color w:val="auto"/>
                <w:kern w:val="0"/>
                <w:sz w:val="24"/>
                <w:szCs w:val="24"/>
                <w:highlight w:val="none"/>
                <w:lang w:eastAsia="zh-CN"/>
              </w:rPr>
              <w:t>焊接加工过程中，有焊接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，当焊料为无铅焊料时，回流焊颗粒物的产污系数为0.3638g/kg-焊料，项目无铅锡膏的使用量为</w:t>
            </w:r>
            <w:r>
              <w:rPr>
                <w:rFonts w:hint="eastAsia" w:cs="Times New Roman"/>
                <w:color w:val="auto"/>
                <w:kern w:val="0"/>
                <w:sz w:val="24"/>
                <w:szCs w:val="24"/>
                <w:highlight w:val="none"/>
                <w:lang w:val="en-US" w:eastAsia="zh-CN"/>
              </w:rPr>
              <w:t>8.0</w:t>
            </w:r>
            <w:r>
              <w:rPr>
                <w:rFonts w:hint="eastAsia" w:cs="Times New Roman"/>
                <w:color w:val="auto"/>
                <w:kern w:val="0"/>
                <w:sz w:val="24"/>
                <w:szCs w:val="24"/>
                <w:highlight w:val="none"/>
                <w:lang w:eastAsia="zh-CN"/>
              </w:rPr>
              <w:t>t/a，则回流焊工序颗粒物的产生量约为</w:t>
            </w:r>
            <w:r>
              <w:rPr>
                <w:rFonts w:hint="eastAsia" w:cs="Times New Roman"/>
                <w:color w:val="auto"/>
                <w:kern w:val="0"/>
                <w:sz w:val="24"/>
                <w:szCs w:val="24"/>
                <w:highlight w:val="none"/>
                <w:lang w:val="en-US" w:eastAsia="zh-CN"/>
              </w:rPr>
              <w:t>0.0029t</w:t>
            </w:r>
            <w:r>
              <w:rPr>
                <w:rFonts w:hint="eastAsia" w:cs="Times New Roman"/>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eastAsia="zh-CN"/>
              </w:rPr>
              <w:t>产生的颗粒物中主要成分为锡及其化合物，无铅锡膏</w:t>
            </w:r>
            <w:r>
              <w:rPr>
                <w:rFonts w:hint="eastAsia" w:cs="Times New Roman"/>
                <w:color w:val="auto"/>
                <w:kern w:val="0"/>
                <w:sz w:val="24"/>
                <w:szCs w:val="24"/>
                <w:highlight w:val="none"/>
                <w:lang w:val="en-US" w:eastAsia="zh-CN"/>
              </w:rPr>
              <w:t>金属中</w:t>
            </w:r>
            <w:r>
              <w:rPr>
                <w:rFonts w:hint="eastAsia" w:cs="Times New Roman"/>
                <w:color w:val="auto"/>
                <w:kern w:val="0"/>
                <w:sz w:val="24"/>
                <w:szCs w:val="24"/>
                <w:highlight w:val="none"/>
                <w:lang w:eastAsia="zh-CN"/>
              </w:rPr>
              <w:t>锡</w:t>
            </w:r>
            <w:r>
              <w:rPr>
                <w:rFonts w:hint="eastAsia" w:cs="Times New Roman"/>
                <w:color w:val="auto"/>
                <w:kern w:val="0"/>
                <w:sz w:val="24"/>
                <w:szCs w:val="24"/>
                <w:highlight w:val="none"/>
                <w:lang w:val="en-US" w:eastAsia="zh-CN"/>
              </w:rPr>
              <w:t>含量占比约为</w:t>
            </w:r>
            <w:r>
              <w:rPr>
                <w:rFonts w:hint="eastAsia" w:cs="Times New Roman"/>
                <w:color w:val="auto"/>
                <w:kern w:val="0"/>
                <w:sz w:val="24"/>
                <w:szCs w:val="24"/>
                <w:highlight w:val="none"/>
                <w:lang w:eastAsia="zh-CN"/>
              </w:rPr>
              <w:t>9</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%-99%（</w:t>
            </w:r>
            <w:r>
              <w:rPr>
                <w:rFonts w:hint="eastAsia" w:cs="Times New Roman"/>
                <w:color w:val="auto"/>
                <w:kern w:val="0"/>
                <w:sz w:val="24"/>
                <w:szCs w:val="24"/>
                <w:highlight w:val="none"/>
                <w:lang w:val="en-US" w:eastAsia="zh-CN"/>
              </w:rPr>
              <w:t>本次评价取最大值，锡含量以99%计</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回流焊工序</w:t>
            </w:r>
            <w:r>
              <w:rPr>
                <w:rFonts w:hint="eastAsia" w:cs="Times New Roman"/>
                <w:color w:val="auto"/>
                <w:kern w:val="0"/>
                <w:sz w:val="24"/>
                <w:szCs w:val="24"/>
                <w:highlight w:val="none"/>
                <w:lang w:val="en-US" w:eastAsia="zh-CN"/>
              </w:rPr>
              <w:t>锡及其化合物产生量约为0.0029t/a</w:t>
            </w:r>
            <w:r>
              <w:rPr>
                <w:rFonts w:hint="eastAsia" w:cs="Times New Roman"/>
                <w:b w:val="0"/>
                <w:bCs w:val="0"/>
                <w:color w:val="auto"/>
                <w:kern w:val="0"/>
                <w:sz w:val="24"/>
                <w:szCs w:val="24"/>
                <w:highlight w:val="none"/>
                <w:lang w:val="en-US" w:eastAsia="zh-CN"/>
              </w:rPr>
              <w:t>；回流焊工序</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锡膏印刷过程中无铅锡膏中未挥发的非甲烷总烃预计全部挥发，则回流焊过程</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1.1088</w:t>
            </w:r>
            <w:r>
              <w:rPr>
                <w:rFonts w:hint="eastAsia" w:ascii="Times New Roman" w:hAnsi="Times New Roman" w:cs="Times New Roman"/>
                <w:b w:val="0"/>
                <w:bCs w:val="0"/>
                <w:color w:val="auto"/>
                <w:kern w:val="0"/>
                <w:sz w:val="24"/>
                <w:szCs w:val="24"/>
                <w:highlight w:val="none"/>
                <w:lang w:eastAsia="zh-CN"/>
              </w:rPr>
              <w:t>t/a</w:t>
            </w:r>
            <w:r>
              <w:rPr>
                <w:rFonts w:hint="eastAsia" w:cs="Times New Roman"/>
                <w:color w:val="auto"/>
                <w:sz w:val="24"/>
                <w:szCs w:val="24"/>
                <w:highlight w:val="none"/>
                <w:lang w:val="en-US" w:eastAsia="zh-CN"/>
              </w:rPr>
              <w:t>。</w:t>
            </w:r>
            <w:r>
              <w:rPr>
                <w:rFonts w:hint="eastAsia" w:cs="Times New Roman"/>
                <w:color w:val="auto"/>
                <w:kern w:val="0"/>
                <w:sz w:val="24"/>
                <w:szCs w:val="24"/>
                <w:highlight w:val="none"/>
                <w:lang w:eastAsia="zh-CN"/>
              </w:rPr>
              <w:t>回流焊焊接</w:t>
            </w:r>
            <w:r>
              <w:rPr>
                <w:rFonts w:hint="eastAsia" w:cs="Times New Roman"/>
                <w:b w:val="0"/>
                <w:bCs w:val="0"/>
                <w:color w:val="auto"/>
                <w:kern w:val="0"/>
                <w:sz w:val="24"/>
                <w:szCs w:val="24"/>
                <w:highlight w:val="none"/>
                <w:lang w:eastAsia="zh-CN"/>
              </w:rPr>
              <w:t>时间以</w:t>
            </w:r>
            <w:r>
              <w:rPr>
                <w:rFonts w:hint="eastAsia" w:cs="Times New Roman"/>
                <w:b w:val="0"/>
                <w:bCs w:val="0"/>
                <w:color w:val="auto"/>
                <w:kern w:val="0"/>
                <w:sz w:val="24"/>
                <w:szCs w:val="24"/>
                <w:highlight w:val="none"/>
                <w:lang w:val="en-US" w:eastAsia="zh-CN"/>
              </w:rPr>
              <w:t>4000h/a计。</w:t>
            </w:r>
          </w:p>
          <w:p w14:paraId="1CF1FF07">
            <w:pPr>
              <w:spacing w:line="360" w:lineRule="auto"/>
              <w:ind w:firstLine="480" w:firstLineChars="200"/>
              <w:rPr>
                <w:rFonts w:hint="eastAsia"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cs="Times New Roman"/>
                <w:color w:val="auto"/>
                <w:kern w:val="0"/>
                <w:sz w:val="24"/>
                <w:szCs w:val="24"/>
                <w:highlight w:val="none"/>
                <w:lang w:val="en-US" w:eastAsia="zh-CN"/>
              </w:rPr>
              <w:t>G5</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产品</w:t>
            </w:r>
            <w:r>
              <w:rPr>
                <w:rFonts w:hint="eastAsia" w:ascii="Times New Roman" w:hAnsi="Times New Roman" w:cs="Times New Roman"/>
                <w:color w:val="auto"/>
                <w:kern w:val="0"/>
                <w:sz w:val="24"/>
                <w:szCs w:val="24"/>
                <w:highlight w:val="none"/>
                <w:lang w:eastAsia="zh-CN"/>
              </w:rPr>
              <w:t>在使用</w:t>
            </w:r>
            <w:r>
              <w:rPr>
                <w:rFonts w:hint="eastAsia"/>
                <w:color w:val="auto"/>
                <w:sz w:val="24"/>
                <w:szCs w:val="24"/>
                <w:highlight w:val="none"/>
                <w:lang w:val="en-US" w:eastAsia="zh-CN"/>
              </w:rPr>
              <w:t>无铅锡丝</w:t>
            </w:r>
            <w:r>
              <w:rPr>
                <w:rFonts w:hint="eastAsia" w:ascii="Times New Roman" w:hAnsi="Times New Roman" w:cs="Times New Roman"/>
                <w:color w:val="auto"/>
                <w:kern w:val="0"/>
                <w:sz w:val="24"/>
                <w:szCs w:val="24"/>
                <w:highlight w:val="none"/>
                <w:lang w:eastAsia="zh-CN"/>
              </w:rPr>
              <w:t>焊接加工过程中，有焊接烟尘产生，根据《排放源统计调查产排污核算方法和系数手册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g/kg-焊料，项目无铅锡丝</w:t>
            </w:r>
            <w:r>
              <w:rPr>
                <w:rFonts w:hint="eastAsia"/>
                <w:color w:val="auto"/>
                <w:sz w:val="24"/>
                <w:szCs w:val="24"/>
                <w:highlight w:val="none"/>
                <w:lang w:val="en-US" w:eastAsia="zh-CN"/>
              </w:rPr>
              <w:t>的使用量为0.10</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00004t</w:t>
            </w:r>
            <w:r>
              <w:rPr>
                <w:rFonts w:hint="eastAsia" w:cs="Times New Roman"/>
                <w:color w:val="auto"/>
                <w:kern w:val="0"/>
                <w:sz w:val="24"/>
                <w:szCs w:val="24"/>
                <w:highlight w:val="none"/>
                <w:lang w:eastAsia="zh-CN"/>
              </w:rPr>
              <w:t>/a</w:t>
            </w:r>
            <w:r>
              <w:rPr>
                <w:rFonts w:hint="eastAsia" w:cs="Times New Roman"/>
                <w:color w:val="auto"/>
                <w:sz w:val="24"/>
                <w:szCs w:val="24"/>
                <w:highlight w:val="none"/>
                <w:lang w:val="en-US" w:eastAsia="zh-CN"/>
              </w:rPr>
              <w:t>；</w:t>
            </w:r>
            <w:r>
              <w:rPr>
                <w:rFonts w:hint="eastAsia" w:cs="Times New Roman"/>
                <w:color w:val="auto"/>
                <w:kern w:val="0"/>
                <w:sz w:val="24"/>
                <w:szCs w:val="24"/>
                <w:highlight w:val="none"/>
                <w:lang w:eastAsia="zh-CN"/>
              </w:rPr>
              <w:t>产生的颗粒物中主要成分为锡及其化合物，</w:t>
            </w:r>
            <w:r>
              <w:rPr>
                <w:rFonts w:hint="eastAsia" w:cs="Times New Roman"/>
                <w:color w:val="auto"/>
                <w:kern w:val="0"/>
                <w:sz w:val="24"/>
                <w:szCs w:val="24"/>
                <w:highlight w:val="none"/>
                <w:lang w:val="en-US" w:eastAsia="zh-CN"/>
              </w:rPr>
              <w:t>根据项目所用无铅锡丝MSDS，无铅锡丝金属</w:t>
            </w:r>
            <w:r>
              <w:rPr>
                <w:rFonts w:hint="eastAsia" w:cs="Times New Roman"/>
                <w:color w:val="auto"/>
                <w:kern w:val="0"/>
                <w:sz w:val="24"/>
                <w:szCs w:val="24"/>
                <w:highlight w:val="none"/>
                <w:lang w:eastAsia="zh-CN"/>
              </w:rPr>
              <w:t>成分中的锡含量为9</w:t>
            </w:r>
            <w:r>
              <w:rPr>
                <w:rFonts w:hint="eastAsia" w:cs="Times New Roman"/>
                <w:color w:val="auto"/>
                <w:kern w:val="0"/>
                <w:sz w:val="24"/>
                <w:szCs w:val="24"/>
                <w:highlight w:val="none"/>
                <w:lang w:val="en-US" w:eastAsia="zh-CN"/>
              </w:rPr>
              <w:t>9.3</w:t>
            </w:r>
            <w:r>
              <w:rPr>
                <w:rFonts w:hint="eastAsia" w:cs="Times New Roman"/>
                <w:color w:val="auto"/>
                <w:kern w:val="0"/>
                <w:sz w:val="24"/>
                <w:szCs w:val="24"/>
                <w:highlight w:val="none"/>
                <w:lang w:eastAsia="zh-CN"/>
              </w:rPr>
              <w:t>%，铜含量在0.7%</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手工焊工序</w:t>
            </w:r>
            <w:r>
              <w:rPr>
                <w:rFonts w:hint="eastAsia" w:cs="Times New Roman"/>
                <w:color w:val="auto"/>
                <w:kern w:val="0"/>
                <w:sz w:val="24"/>
                <w:szCs w:val="24"/>
                <w:highlight w:val="none"/>
                <w:lang w:val="en-US" w:eastAsia="zh-CN"/>
              </w:rPr>
              <w:t>锡及其化合物产生量约为0.00004t</w:t>
            </w:r>
            <w:r>
              <w:rPr>
                <w:rFonts w:hint="eastAsia" w:cs="Times New Roman"/>
                <w:color w:val="auto"/>
                <w:kern w:val="0"/>
                <w:sz w:val="24"/>
                <w:szCs w:val="24"/>
                <w:highlight w:val="none"/>
                <w:lang w:eastAsia="zh-CN"/>
              </w:rPr>
              <w:t>/a</w:t>
            </w:r>
            <w:r>
              <w:rPr>
                <w:rFonts w:hint="eastAsia" w:cs="Times New Roman"/>
                <w:color w:val="auto"/>
                <w:sz w:val="24"/>
                <w:szCs w:val="24"/>
                <w:highlight w:val="none"/>
                <w:lang w:val="en-US" w:eastAsia="zh-CN"/>
              </w:rPr>
              <w:t>；焊接过程锡丝中树脂全部挥发，树脂含量占锡丝成分1.1</w:t>
            </w:r>
            <w:r>
              <w:rPr>
                <w:rFonts w:hint="eastAsia" w:ascii="微软雅黑" w:hAnsi="微软雅黑" w:eastAsia="微软雅黑" w:cs="微软雅黑"/>
                <w:color w:val="auto"/>
                <w:sz w:val="24"/>
                <w:szCs w:val="24"/>
                <w:highlight w:val="none"/>
                <w:lang w:val="en-US" w:eastAsia="zh-CN"/>
              </w:rPr>
              <w:t>~</w:t>
            </w:r>
            <w:r>
              <w:rPr>
                <w:rFonts w:hint="eastAsia" w:cs="Times New Roman"/>
                <w:color w:val="auto"/>
                <w:sz w:val="24"/>
                <w:szCs w:val="24"/>
                <w:highlight w:val="none"/>
                <w:lang w:val="en-US" w:eastAsia="zh-CN"/>
              </w:rPr>
              <w:t>3.3%（本次评价取最大值3.3%），则非甲烷总烃产生量约为0.0033t/a。</w:t>
            </w:r>
            <w:r>
              <w:rPr>
                <w:rFonts w:hint="eastAsia" w:cs="Times New Roman"/>
                <w:color w:val="auto"/>
                <w:kern w:val="0"/>
                <w:sz w:val="24"/>
                <w:szCs w:val="24"/>
                <w:highlight w:val="none"/>
                <w:lang w:eastAsia="zh-CN"/>
              </w:rPr>
              <w:t>手工焊时间以</w:t>
            </w:r>
            <w:r>
              <w:rPr>
                <w:rFonts w:hint="eastAsia" w:cs="Times New Roman"/>
                <w:color w:val="auto"/>
                <w:kern w:val="0"/>
                <w:sz w:val="24"/>
                <w:szCs w:val="24"/>
                <w:highlight w:val="none"/>
                <w:lang w:val="en-US" w:eastAsia="zh-CN"/>
              </w:rPr>
              <w:t>500h/a计。</w:t>
            </w:r>
          </w:p>
          <w:p w14:paraId="0A6A90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5 \* GB3 \* MERGEFORMAT </w:instrText>
            </w:r>
            <w:r>
              <w:rPr>
                <w:rFonts w:hint="eastAsia" w:ascii="Times New Roman" w:hAnsi="Times New Roman" w:eastAsia="宋体" w:cs="Times New Roman"/>
                <w:color w:val="auto"/>
                <w:sz w:val="24"/>
                <w:szCs w:val="24"/>
                <w:highlight w:val="none"/>
                <w:lang w:val="en-US" w:eastAsia="zh-CN"/>
              </w:rPr>
              <w:fldChar w:fldCharType="separate"/>
            </w:r>
            <w:r>
              <w:rPr>
                <w:rFonts w:hint="default" w:ascii="Times New Roman" w:hAnsi="Times New Roman" w:eastAsia="宋体" w:cs="Times New Roman"/>
                <w:color w:val="auto"/>
                <w:sz w:val="24"/>
                <w:szCs w:val="24"/>
                <w:highlight w:val="none"/>
                <w:lang w:val="en-US" w:eastAsia="zh-CN"/>
              </w:rPr>
              <w:t>⑤</w:t>
            </w:r>
            <w:r>
              <w:rPr>
                <w:rFonts w:hint="eastAsia" w:ascii="Times New Roman" w:hAnsi="Times New Roman" w:eastAsia="宋体" w:cs="Times New Roman"/>
                <w:color w:val="auto"/>
                <w:sz w:val="24"/>
                <w:szCs w:val="24"/>
                <w:highlight w:val="none"/>
                <w:lang w:val="en-US" w:eastAsia="zh-CN"/>
              </w:rPr>
              <w:fldChar w:fldCharType="end"/>
            </w:r>
            <w:r>
              <w:rPr>
                <w:rFonts w:hint="eastAsia" w:cs="Times New Roman"/>
                <w:color w:val="auto"/>
                <w:sz w:val="24"/>
                <w:szCs w:val="24"/>
                <w:highlight w:val="none"/>
                <w:lang w:val="en-US" w:eastAsia="zh-CN"/>
              </w:rPr>
              <w:t>锡膏搅拌废气G1：</w:t>
            </w:r>
            <w:r>
              <w:rPr>
                <w:rFonts w:hint="eastAsia" w:cs="Times New Roman"/>
                <w:b w:val="0"/>
                <w:bCs w:val="0"/>
                <w:color w:val="auto"/>
                <w:kern w:val="0"/>
                <w:sz w:val="24"/>
                <w:szCs w:val="24"/>
                <w:highlight w:val="none"/>
                <w:lang w:eastAsia="zh-CN"/>
              </w:rPr>
              <w:t>项目锡膏</w:t>
            </w:r>
            <w:r>
              <w:rPr>
                <w:rFonts w:hint="eastAsia" w:ascii="Times New Roman" w:hAnsi="Times New Roman" w:eastAsia="宋体" w:cs="Times New Roman"/>
                <w:color w:val="auto"/>
                <w:sz w:val="24"/>
                <w:szCs w:val="24"/>
                <w:highlight w:val="none"/>
                <w:lang w:eastAsia="zh-CN"/>
              </w:rPr>
              <w:t>从</w:t>
            </w:r>
            <w:r>
              <w:rPr>
                <w:rFonts w:hint="eastAsia" w:cs="Times New Roman"/>
                <w:color w:val="auto"/>
                <w:sz w:val="24"/>
                <w:szCs w:val="24"/>
                <w:highlight w:val="none"/>
                <w:lang w:eastAsia="zh-CN"/>
              </w:rPr>
              <w:t>冰箱</w:t>
            </w:r>
            <w:r>
              <w:rPr>
                <w:rFonts w:hint="eastAsia" w:ascii="Times New Roman" w:hAnsi="Times New Roman" w:eastAsia="宋体" w:cs="Times New Roman"/>
                <w:color w:val="auto"/>
                <w:sz w:val="24"/>
                <w:szCs w:val="24"/>
                <w:highlight w:val="none"/>
                <w:lang w:eastAsia="zh-CN"/>
              </w:rPr>
              <w:t>取出</w:t>
            </w:r>
            <w:r>
              <w:rPr>
                <w:rFonts w:hint="eastAsia" w:cs="Times New Roman"/>
                <w:color w:val="auto"/>
                <w:sz w:val="24"/>
                <w:szCs w:val="24"/>
                <w:highlight w:val="none"/>
                <w:lang w:eastAsia="zh-CN"/>
              </w:rPr>
              <w:t>后使用锡膏搅拌机</w:t>
            </w:r>
            <w:r>
              <w:rPr>
                <w:rFonts w:hint="eastAsia" w:ascii="Times New Roman" w:hAnsi="Times New Roman" w:eastAsia="宋体" w:cs="Times New Roman"/>
                <w:color w:val="auto"/>
                <w:sz w:val="24"/>
                <w:szCs w:val="24"/>
                <w:highlight w:val="none"/>
                <w:lang w:eastAsia="zh-CN"/>
              </w:rPr>
              <w:t>搅拌5分钟</w:t>
            </w:r>
            <w:r>
              <w:rPr>
                <w:rFonts w:hint="eastAsia" w:cs="Times New Roman"/>
                <w:color w:val="auto"/>
                <w:sz w:val="24"/>
                <w:szCs w:val="24"/>
                <w:highlight w:val="none"/>
                <w:lang w:eastAsia="zh-CN"/>
              </w:rPr>
              <w:t>，此过程持续时间较短，且常温下锡膏挥发量很低，本次评价不单独分析（计算过程锡膏中挥发性有机物按照全部在印刷、回流焊工序挥发进行分析）。评价要求建设单位锡膏搅拌过程中保持设备密闭并通过负压抽风对废气进行收集。</w:t>
            </w:r>
          </w:p>
          <w:p w14:paraId="49F4ED18">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414FDE77">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根据实际工程操作需要</w:t>
            </w:r>
            <w:r>
              <w:rPr>
                <w:rFonts w:hint="eastAsia" w:cs="Times New Roman"/>
                <w:color w:val="auto"/>
                <w:sz w:val="24"/>
                <w:szCs w:val="24"/>
                <w:highlight w:val="none"/>
                <w:lang w:val="en-US" w:eastAsia="zh-CN"/>
              </w:rPr>
              <w:t>，本项目手工焊工位上方设置集气罩收集废气，集气罩风量计算参照公式：</w:t>
            </w:r>
            <w:r>
              <w:rPr>
                <w:rFonts w:hint="eastAsia" w:ascii="Times New Roman" w:hAnsi="Times New Roman" w:eastAsia="宋体" w:cs="Times New Roman"/>
                <w:color w:val="auto"/>
                <w:sz w:val="24"/>
                <w:szCs w:val="24"/>
                <w:highlight w:val="none"/>
                <w:lang w:val="en-US" w:eastAsia="zh-CN"/>
              </w:rPr>
              <w:t>风量(m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/h)=K(a+b)×h×V</w:t>
            </w:r>
            <w:r>
              <w:rPr>
                <w:rFonts w:hint="eastAsia" w:ascii="Times New Roman" w:hAnsi="Times New Roman" w:eastAsia="宋体" w:cs="Times New Roman"/>
                <w:color w:val="auto"/>
                <w:sz w:val="24"/>
                <w:szCs w:val="24"/>
                <w:highlight w:val="none"/>
                <w:vertAlign w:val="subscript"/>
                <w:lang w:val="en-US" w:eastAsia="zh-CN"/>
              </w:rPr>
              <w:t>0</w:t>
            </w:r>
            <w:r>
              <w:rPr>
                <w:rFonts w:hint="eastAsia" w:ascii="Times New Roman" w:hAnsi="Times New Roman" w:eastAsia="宋体" w:cs="Times New Roman"/>
                <w:color w:val="auto"/>
                <w:sz w:val="24"/>
                <w:szCs w:val="24"/>
                <w:highlight w:val="none"/>
                <w:lang w:val="en-US" w:eastAsia="zh-CN"/>
              </w:rPr>
              <w:t>×3600</w:t>
            </w:r>
          </w:p>
          <w:p w14:paraId="7D0D5EDE">
            <w:pPr>
              <w:numPr>
                <w:ilvl w:val="0"/>
                <w:numId w:val="9"/>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6F829928">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24"/>
                <w:highlight w:val="none"/>
                <w:lang w:val="en-US" w:eastAsia="zh-CN"/>
              </w:rPr>
              <w:t>单位：m；</w:t>
            </w:r>
          </w:p>
          <w:p w14:paraId="376D3750">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24"/>
                <w:highlight w:val="none"/>
                <w:lang w:val="en-US" w:eastAsia="zh-CN"/>
              </w:rPr>
              <w:t>单位：m；</w:t>
            </w:r>
          </w:p>
          <w:p w14:paraId="5B9D1AA9">
            <w:pPr>
              <w:numPr>
                <w:ilvl w:val="0"/>
                <w:numId w:val="0"/>
              </w:num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1F6195B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手工焊设计风量核算一览表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86"/>
              <w:gridCol w:w="1319"/>
              <w:gridCol w:w="1571"/>
              <w:gridCol w:w="1261"/>
              <w:gridCol w:w="887"/>
              <w:gridCol w:w="1070"/>
            </w:tblGrid>
            <w:tr w14:paraId="197A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2199D96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186" w:type="dxa"/>
                  <w:vAlign w:val="center"/>
                </w:tcPr>
                <w:p w14:paraId="171552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319" w:type="dxa"/>
                  <w:vAlign w:val="center"/>
                </w:tcPr>
                <w:p w14:paraId="276E24D6">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周长</w:t>
                  </w:r>
                  <w:r>
                    <w:rPr>
                      <w:rFonts w:hint="eastAsia" w:cs="Times New Roman"/>
                      <w:b/>
                      <w:bCs/>
                      <w:color w:val="auto"/>
                      <w:sz w:val="21"/>
                      <w:szCs w:val="21"/>
                      <w:highlight w:val="none"/>
                      <w:vertAlign w:val="baseline"/>
                      <w:lang w:val="en-US" w:eastAsia="zh-CN"/>
                    </w:rPr>
                    <w:t>（m）</w:t>
                  </w:r>
                </w:p>
              </w:tc>
              <w:tc>
                <w:tcPr>
                  <w:tcW w:w="1571" w:type="dxa"/>
                  <w:vAlign w:val="center"/>
                </w:tcPr>
                <w:p w14:paraId="7BC2E649">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罩口至‌污染源的距离</w:t>
                  </w:r>
                  <w:r>
                    <w:rPr>
                      <w:rFonts w:hint="eastAsia" w:cs="Times New Roman"/>
                      <w:b/>
                      <w:bCs/>
                      <w:color w:val="auto"/>
                      <w:sz w:val="21"/>
                      <w:szCs w:val="21"/>
                      <w:highlight w:val="none"/>
                      <w:vertAlign w:val="baseline"/>
                      <w:lang w:val="en-US" w:eastAsia="zh-CN"/>
                    </w:rPr>
                    <w:t>（m）</w:t>
                  </w:r>
                </w:p>
              </w:tc>
              <w:tc>
                <w:tcPr>
                  <w:tcW w:w="1261" w:type="dxa"/>
                  <w:vAlign w:val="center"/>
                </w:tcPr>
                <w:p w14:paraId="2A7C775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lang w:val="en-US" w:eastAsia="zh-CN"/>
                    </w:rPr>
                    <w:t>污染源气体</w:t>
                  </w:r>
                  <w:r>
                    <w:rPr>
                      <w:rFonts w:hint="eastAsia" w:cs="Times New Roman"/>
                      <w:b/>
                      <w:bCs/>
                      <w:color w:val="auto"/>
                      <w:sz w:val="21"/>
                      <w:szCs w:val="21"/>
                      <w:highlight w:val="none"/>
                      <w:vertAlign w:val="baseline"/>
                      <w:lang w:val="en-US" w:eastAsia="zh-CN"/>
                    </w:rPr>
                    <w:t>流速（m/s）</w:t>
                  </w:r>
                </w:p>
              </w:tc>
              <w:tc>
                <w:tcPr>
                  <w:tcW w:w="887" w:type="dxa"/>
                  <w:vAlign w:val="center"/>
                </w:tcPr>
                <w:p w14:paraId="37E1F1AE">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数量</w:t>
                  </w:r>
                </w:p>
              </w:tc>
              <w:tc>
                <w:tcPr>
                  <w:tcW w:w="1070" w:type="dxa"/>
                  <w:shd w:val="clear" w:color="auto" w:fill="auto"/>
                  <w:vAlign w:val="center"/>
                </w:tcPr>
                <w:p w14:paraId="47A5E67D">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23BD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2" w:type="dxa"/>
                  <w:vAlign w:val="center"/>
                </w:tcPr>
                <w:p w14:paraId="5666A8A6">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186" w:type="dxa"/>
                  <w:shd w:val="clear" w:color="auto" w:fill="auto"/>
                  <w:vAlign w:val="center"/>
                </w:tcPr>
                <w:p w14:paraId="4E0AC298">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手工焊</w:t>
                  </w:r>
                </w:p>
              </w:tc>
              <w:tc>
                <w:tcPr>
                  <w:tcW w:w="1319" w:type="dxa"/>
                  <w:shd w:val="clear" w:color="auto" w:fill="auto"/>
                  <w:vAlign w:val="center"/>
                </w:tcPr>
                <w:p w14:paraId="2BE8F522">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r>
                    <w:rPr>
                      <w:rFonts w:hint="default" w:ascii="Times New Roman" w:hAnsi="Times New Roman" w:cs="Times New Roman"/>
                      <w:color w:val="auto"/>
                      <w:sz w:val="21"/>
                      <w:szCs w:val="21"/>
                      <w:highlight w:val="none"/>
                      <w:lang w:val="en-US" w:eastAsia="zh-CN"/>
                    </w:rPr>
                    <w:t>π</w:t>
                  </w:r>
                  <w:r>
                    <w:rPr>
                      <w:rFonts w:hint="eastAsia" w:ascii="Times New Roman" w:hAnsi="Times New Roman" w:cs="Times New Roman"/>
                      <w:color w:val="auto"/>
                      <w:sz w:val="21"/>
                      <w:szCs w:val="21"/>
                      <w:highlight w:val="none"/>
                      <w:lang w:val="en-US" w:eastAsia="zh-CN"/>
                    </w:rPr>
                    <w:t>*0.075</w:t>
                  </w:r>
                </w:p>
              </w:tc>
              <w:tc>
                <w:tcPr>
                  <w:tcW w:w="1571" w:type="dxa"/>
                  <w:shd w:val="clear" w:color="auto" w:fill="auto"/>
                  <w:vAlign w:val="center"/>
                </w:tcPr>
                <w:p w14:paraId="644917A4">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0.2</w:t>
                  </w:r>
                </w:p>
              </w:tc>
              <w:tc>
                <w:tcPr>
                  <w:tcW w:w="1261" w:type="dxa"/>
                  <w:shd w:val="clear" w:color="auto" w:fill="auto"/>
                  <w:vAlign w:val="center"/>
                </w:tcPr>
                <w:p w14:paraId="462EEB26">
                  <w:pPr>
                    <w:spacing w:line="240" w:lineRule="auto"/>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0.7</w:t>
                  </w:r>
                </w:p>
              </w:tc>
              <w:tc>
                <w:tcPr>
                  <w:tcW w:w="887" w:type="dxa"/>
                  <w:shd w:val="clear" w:color="auto" w:fill="auto"/>
                  <w:vAlign w:val="center"/>
                </w:tcPr>
                <w:p w14:paraId="1D1BB6A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w:t>
                  </w:r>
                </w:p>
              </w:tc>
              <w:tc>
                <w:tcPr>
                  <w:tcW w:w="1070" w:type="dxa"/>
                  <w:shd w:val="clear" w:color="auto" w:fill="auto"/>
                  <w:vAlign w:val="center"/>
                </w:tcPr>
                <w:p w14:paraId="1C8FC8F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997 </w:t>
                  </w:r>
                </w:p>
              </w:tc>
            </w:tr>
          </w:tbl>
          <w:p w14:paraId="208CE0AA">
            <w:pPr>
              <w:spacing w:line="360" w:lineRule="auto"/>
              <w:ind w:firstLine="480" w:firstLineChars="200"/>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印刷机、锡膏搅拌机、回流焊</w:t>
            </w:r>
            <w:r>
              <w:rPr>
                <w:rFonts w:hint="eastAsia" w:ascii="Times New Roman" w:hAnsi="Times New Roman" w:eastAsia="宋体" w:cs="Times New Roman"/>
                <w:color w:val="auto"/>
                <w:sz w:val="24"/>
                <w:szCs w:val="24"/>
                <w:highlight w:val="none"/>
                <w:lang w:val="en-US" w:eastAsia="zh-CN"/>
              </w:rPr>
              <w:t>上方设置集气</w:t>
            </w:r>
            <w:r>
              <w:rPr>
                <w:rFonts w:hint="eastAsia" w:cs="Times New Roman"/>
                <w:color w:val="auto"/>
                <w:sz w:val="24"/>
                <w:szCs w:val="24"/>
                <w:highlight w:val="none"/>
                <w:lang w:val="en-US" w:eastAsia="zh-CN"/>
              </w:rPr>
              <w:t>管道直连设备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负压管道收集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负压管道收集风量计算参照公式：</w:t>
            </w:r>
            <w:r>
              <w:rPr>
                <w:rFonts w:hint="eastAsia"/>
                <w:color w:val="auto"/>
                <w:sz w:val="24"/>
                <w:szCs w:val="24"/>
                <w:highlight w:val="none"/>
                <w:lang w:val="en-US" w:eastAsia="zh-CN"/>
              </w:rPr>
              <w:t>Q=</w:t>
            </w:r>
            <w:r>
              <w:rPr>
                <w:rFonts w:hint="default" w:ascii="Times New Roman" w:hAnsi="Times New Roman" w:cs="Times New Roman"/>
                <w:color w:val="auto"/>
                <w:sz w:val="24"/>
                <w:szCs w:val="24"/>
                <w:highlight w:val="none"/>
                <w:lang w:val="en-US" w:eastAsia="zh-CN"/>
              </w:rPr>
              <w:t>π</w:t>
            </w:r>
            <w:r>
              <w:rPr>
                <w:rFonts w:hint="eastAsia"/>
                <w:color w:val="auto"/>
                <w:sz w:val="24"/>
                <w:szCs w:val="24"/>
                <w:highlight w:val="none"/>
                <w:lang w:val="en-US" w:eastAsia="zh-CN"/>
              </w:rPr>
              <w:t>*R</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*V*t</w:t>
            </w:r>
          </w:p>
          <w:p w14:paraId="7DF5D4CC">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式中：R--表示抽风管道半径，单位：m；</w:t>
            </w:r>
          </w:p>
          <w:p w14:paraId="150880D8">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V--表示抽风流速；</w:t>
            </w:r>
          </w:p>
          <w:p w14:paraId="5C5CC11E">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t--表示时间，取3600s；</w:t>
            </w:r>
          </w:p>
          <w:p w14:paraId="05D31AC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印刷机、锡膏搅拌机、回流焊设计风量核算一览表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042"/>
              <w:gridCol w:w="1050"/>
              <w:gridCol w:w="2157"/>
              <w:gridCol w:w="1603"/>
              <w:gridCol w:w="1326"/>
            </w:tblGrid>
            <w:tr w14:paraId="72E4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9" w:type="dxa"/>
                  <w:vAlign w:val="center"/>
                </w:tcPr>
                <w:p w14:paraId="68398491">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序号</w:t>
                  </w:r>
                </w:p>
              </w:tc>
              <w:tc>
                <w:tcPr>
                  <w:tcW w:w="1043" w:type="dxa"/>
                  <w:vAlign w:val="center"/>
                </w:tcPr>
                <w:p w14:paraId="2CE4AC5D">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名称</w:t>
                  </w:r>
                </w:p>
              </w:tc>
              <w:tc>
                <w:tcPr>
                  <w:tcW w:w="1051" w:type="dxa"/>
                  <w:vAlign w:val="center"/>
                </w:tcPr>
                <w:p w14:paraId="1AB68E58">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管道内径（m）</w:t>
                  </w:r>
                </w:p>
              </w:tc>
              <w:tc>
                <w:tcPr>
                  <w:tcW w:w="2160" w:type="dxa"/>
                  <w:vAlign w:val="center"/>
                </w:tcPr>
                <w:p w14:paraId="07BF024B">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排口数量</w:t>
                  </w:r>
                </w:p>
              </w:tc>
              <w:tc>
                <w:tcPr>
                  <w:tcW w:w="1605" w:type="dxa"/>
                  <w:vAlign w:val="center"/>
                </w:tcPr>
                <w:p w14:paraId="20BAB10B">
                  <w:pPr>
                    <w:spacing w:line="240" w:lineRule="auto"/>
                    <w:jc w:val="center"/>
                    <w:rPr>
                      <w:rFonts w:hint="eastAsia" w:cs="Times New Roman"/>
                      <w:b/>
                      <w:bCs/>
                      <w:color w:val="auto"/>
                      <w:sz w:val="21"/>
                      <w:szCs w:val="21"/>
                      <w:highlight w:val="none"/>
                      <w:vertAlign w:val="baseline"/>
                      <w:lang w:val="en-US" w:eastAsia="zh-CN"/>
                    </w:rPr>
                  </w:pPr>
                  <w:r>
                    <w:rPr>
                      <w:rFonts w:hint="eastAsia"/>
                      <w:b/>
                      <w:bCs/>
                      <w:color w:val="auto"/>
                      <w:sz w:val="21"/>
                      <w:szCs w:val="21"/>
                      <w:highlight w:val="none"/>
                      <w:lang w:val="en-US" w:eastAsia="zh-CN"/>
                    </w:rPr>
                    <w:t>抽风流速</w:t>
                  </w:r>
                  <w:r>
                    <w:rPr>
                      <w:rFonts w:hint="eastAsia" w:cs="Times New Roman"/>
                      <w:b/>
                      <w:bCs/>
                      <w:color w:val="auto"/>
                      <w:sz w:val="21"/>
                      <w:szCs w:val="21"/>
                      <w:highlight w:val="none"/>
                      <w:vertAlign w:val="baseline"/>
                      <w:lang w:val="en-US" w:eastAsia="zh-CN"/>
                    </w:rPr>
                    <w:t>（m/s）</w:t>
                  </w:r>
                </w:p>
              </w:tc>
              <w:tc>
                <w:tcPr>
                  <w:tcW w:w="1328" w:type="dxa"/>
                  <w:vAlign w:val="center"/>
                </w:tcPr>
                <w:p w14:paraId="7DBCB9E5">
                  <w:pPr>
                    <w:spacing w:line="240" w:lineRule="auto"/>
                    <w:jc w:val="center"/>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风量（m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vertAlign w:val="baseline"/>
                      <w:lang w:val="en-US" w:eastAsia="zh-CN"/>
                    </w:rPr>
                    <w:t>/h）</w:t>
                  </w:r>
                </w:p>
              </w:tc>
            </w:tr>
            <w:tr w14:paraId="219C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9" w:type="dxa"/>
                  <w:vAlign w:val="center"/>
                </w:tcPr>
                <w:p w14:paraId="66A70164">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w:t>
                  </w:r>
                </w:p>
              </w:tc>
              <w:tc>
                <w:tcPr>
                  <w:tcW w:w="1043" w:type="dxa"/>
                  <w:vAlign w:val="center"/>
                </w:tcPr>
                <w:p w14:paraId="787CAE74">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印刷机</w:t>
                  </w:r>
                </w:p>
              </w:tc>
              <w:tc>
                <w:tcPr>
                  <w:tcW w:w="1051" w:type="dxa"/>
                  <w:vAlign w:val="center"/>
                </w:tcPr>
                <w:p w14:paraId="057CE6F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60" w:type="dxa"/>
                  <w:vAlign w:val="center"/>
                </w:tcPr>
                <w:p w14:paraId="19E838F6">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6*2</w:t>
                  </w:r>
                </w:p>
                <w:p w14:paraId="29A97BE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b w:val="0"/>
                      <w:bCs w:val="0"/>
                      <w:color w:val="auto"/>
                      <w:sz w:val="18"/>
                      <w:szCs w:val="18"/>
                      <w:highlight w:val="none"/>
                      <w:vertAlign w:val="baseline"/>
                      <w:lang w:val="en-US" w:eastAsia="zh-CN"/>
                    </w:rPr>
                    <w:t>（每台设备2个排气孔）</w:t>
                  </w:r>
                </w:p>
              </w:tc>
              <w:tc>
                <w:tcPr>
                  <w:tcW w:w="1605" w:type="dxa"/>
                  <w:vAlign w:val="center"/>
                </w:tcPr>
                <w:p w14:paraId="619A199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6</w:t>
                  </w:r>
                </w:p>
              </w:tc>
              <w:tc>
                <w:tcPr>
                  <w:tcW w:w="1328" w:type="dxa"/>
                  <w:vAlign w:val="center"/>
                </w:tcPr>
                <w:p w14:paraId="192C042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8139 </w:t>
                  </w:r>
                </w:p>
              </w:tc>
            </w:tr>
            <w:tr w14:paraId="7893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9" w:type="dxa"/>
                  <w:vAlign w:val="center"/>
                </w:tcPr>
                <w:p w14:paraId="13A7791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w:t>
                  </w:r>
                </w:p>
              </w:tc>
              <w:tc>
                <w:tcPr>
                  <w:tcW w:w="1043" w:type="dxa"/>
                  <w:vAlign w:val="center"/>
                </w:tcPr>
                <w:p w14:paraId="46799BCD">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锡膏搅拌机</w:t>
                  </w:r>
                </w:p>
              </w:tc>
              <w:tc>
                <w:tcPr>
                  <w:tcW w:w="1051" w:type="dxa"/>
                  <w:vAlign w:val="center"/>
                </w:tcPr>
                <w:p w14:paraId="1C6F1C6F">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60" w:type="dxa"/>
                  <w:vAlign w:val="center"/>
                </w:tcPr>
                <w:p w14:paraId="0B19184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w:t>
                  </w:r>
                </w:p>
              </w:tc>
              <w:tc>
                <w:tcPr>
                  <w:tcW w:w="1605" w:type="dxa"/>
                  <w:vAlign w:val="center"/>
                </w:tcPr>
                <w:p w14:paraId="29AE2D2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1328" w:type="dxa"/>
                  <w:vAlign w:val="center"/>
                </w:tcPr>
                <w:p w14:paraId="15179B7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2261 </w:t>
                  </w:r>
                </w:p>
              </w:tc>
            </w:tr>
            <w:tr w14:paraId="11F5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9" w:type="dxa"/>
                  <w:vAlign w:val="center"/>
                </w:tcPr>
                <w:p w14:paraId="75564555">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043" w:type="dxa"/>
                  <w:vAlign w:val="center"/>
                </w:tcPr>
                <w:p w14:paraId="5ED5507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051" w:type="dxa"/>
                  <w:vAlign w:val="center"/>
                </w:tcPr>
                <w:p w14:paraId="4BE073C2">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0.2</w:t>
                  </w:r>
                </w:p>
              </w:tc>
              <w:tc>
                <w:tcPr>
                  <w:tcW w:w="2160" w:type="dxa"/>
                  <w:vAlign w:val="center"/>
                </w:tcPr>
                <w:p w14:paraId="71BDD76E">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4*2</w:t>
                  </w:r>
                </w:p>
                <w:p w14:paraId="10BE0FC1">
                  <w:pPr>
                    <w:keepNext w:val="0"/>
                    <w:keepLines w:val="0"/>
                    <w:widowControl/>
                    <w:suppressLineNumbers w:val="0"/>
                    <w:jc w:val="center"/>
                    <w:textAlignment w:val="center"/>
                    <w:rPr>
                      <w:rFonts w:hint="default" w:cs="Times New Roman"/>
                      <w:color w:val="auto"/>
                      <w:sz w:val="21"/>
                      <w:szCs w:val="21"/>
                      <w:highlight w:val="none"/>
                      <w:vertAlign w:val="baseline"/>
                      <w:lang w:val="en-US" w:eastAsia="zh-CN"/>
                    </w:rPr>
                  </w:pPr>
                  <w:r>
                    <w:rPr>
                      <w:rFonts w:hint="eastAsia" w:cs="Times New Roman"/>
                      <w:b w:val="0"/>
                      <w:bCs w:val="0"/>
                      <w:color w:val="auto"/>
                      <w:sz w:val="18"/>
                      <w:szCs w:val="18"/>
                      <w:highlight w:val="none"/>
                      <w:vertAlign w:val="baseline"/>
                      <w:lang w:val="en-US" w:eastAsia="zh-CN"/>
                    </w:rPr>
                    <w:t>（每台设备2个排气孔）</w:t>
                  </w:r>
                </w:p>
              </w:tc>
              <w:tc>
                <w:tcPr>
                  <w:tcW w:w="1605" w:type="dxa"/>
                  <w:vAlign w:val="center"/>
                </w:tcPr>
                <w:p w14:paraId="7F986A83">
                  <w:pPr>
                    <w:keepNext w:val="0"/>
                    <w:keepLines w:val="0"/>
                    <w:widowControl/>
                    <w:suppressLineNumbers w:val="0"/>
                    <w:jc w:val="center"/>
                    <w:textAlignment w:val="center"/>
                    <w:rPr>
                      <w:rFonts w:hint="default" w:cs="Times New Roman"/>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6</w:t>
                  </w:r>
                </w:p>
              </w:tc>
              <w:tc>
                <w:tcPr>
                  <w:tcW w:w="1328" w:type="dxa"/>
                  <w:vAlign w:val="center"/>
                </w:tcPr>
                <w:p w14:paraId="3D7D89C2">
                  <w:pPr>
                    <w:keepNext w:val="0"/>
                    <w:keepLines w:val="0"/>
                    <w:widowControl/>
                    <w:suppressLineNumbers w:val="0"/>
                    <w:jc w:val="center"/>
                    <w:textAlignment w:val="center"/>
                    <w:rPr>
                      <w:rFonts w:hint="default"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5426 </w:t>
                  </w:r>
                </w:p>
              </w:tc>
            </w:tr>
          </w:tbl>
          <w:p w14:paraId="4586CE26">
            <w:pPr>
              <w:spacing w:line="360" w:lineRule="auto"/>
              <w:ind w:firstLine="480" w:firstLineChars="200"/>
              <w:rPr>
                <w:rFonts w:hint="eastAsia"/>
                <w:color w:val="auto"/>
                <w:sz w:val="24"/>
                <w:szCs w:val="24"/>
                <w:highlight w:val="none"/>
                <w:lang w:val="en-US" w:eastAsia="zh-CN"/>
              </w:rPr>
            </w:pPr>
            <w:r>
              <w:rPr>
                <w:rFonts w:hint="eastAsia" w:cs="Times New Roman"/>
                <w:color w:val="auto"/>
                <w:sz w:val="24"/>
                <w:szCs w:val="24"/>
                <w:highlight w:val="none"/>
                <w:lang w:val="en-US" w:eastAsia="zh-CN"/>
              </w:rPr>
              <w:t>根据计算，项目设计总风量需16823</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color w:val="auto"/>
                <w:sz w:val="24"/>
                <w:szCs w:val="24"/>
                <w:highlight w:val="none"/>
                <w:lang w:val="en-US" w:eastAsia="zh-CN"/>
              </w:rPr>
              <w:t>损耗及留有部分余量，因此设计整套废气处理系统风量为：20000m</w:t>
            </w:r>
            <w:r>
              <w:rPr>
                <w:rFonts w:hint="eastAsia"/>
                <w:color w:val="auto"/>
                <w:sz w:val="24"/>
                <w:szCs w:val="24"/>
                <w:highlight w:val="none"/>
                <w:vertAlign w:val="superscript"/>
                <w:lang w:val="en-US" w:eastAsia="zh-CN"/>
              </w:rPr>
              <w:t>3</w:t>
            </w:r>
            <w:r>
              <w:rPr>
                <w:rFonts w:hint="eastAsia"/>
                <w:color w:val="auto"/>
                <w:sz w:val="24"/>
                <w:szCs w:val="24"/>
                <w:highlight w:val="none"/>
                <w:lang w:val="en-US" w:eastAsia="zh-CN"/>
              </w:rPr>
              <w:t>/h。</w:t>
            </w:r>
          </w:p>
          <w:p w14:paraId="776746B0">
            <w:p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项目手工焊废气通过前端集气罩收集，锡膏搅拌、锡膏印刷、回流焊通过负压管道收集</w:t>
            </w:r>
            <w:r>
              <w:rPr>
                <w:rFonts w:hint="eastAsia" w:ascii="Times New Roman" w:hAnsi="Times New Roman" w:eastAsia="宋体" w:cs="Times New Roman"/>
                <w:color w:val="auto"/>
                <w:sz w:val="24"/>
                <w:szCs w:val="24"/>
                <w:highlight w:val="none"/>
                <w:lang w:val="en-US" w:eastAsia="zh-CN"/>
              </w:rPr>
              <w:t>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二级活性炭吸附装置处理，最后引至楼顶经23.5m高排气筒排放。</w:t>
            </w:r>
          </w:p>
          <w:p w14:paraId="79DEDB30">
            <w:pPr>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object>
                <v:shape id="_x0000_i1027" o:spt="75" type="#_x0000_t75" style="height:161.2pt;width:378.8pt;" o:ole="t" filled="f" o:preferrelative="t" stroked="f" coordsize="21600,21600">
                  <v:path/>
                  <v:fill on="f" focussize="0,0"/>
                  <v:stroke on="f"/>
                  <v:imagedata r:id="rId17" o:title=""/>
                  <o:lock v:ext="edit" aspectratio="f"/>
                  <w10:wrap type="none"/>
                  <w10:anchorlock/>
                </v:shape>
                <o:OLEObject Type="Embed" ProgID="Visio.Drawing.11" ShapeID="_x0000_i1027" DrawAspect="Content" ObjectID="_1468075727" r:id="rId16">
                  <o:LockedField>false</o:LockedField>
                </o:OLEObject>
              </w:object>
            </w:r>
          </w:p>
          <w:p w14:paraId="7EC44E35">
            <w:pPr>
              <w:spacing w:line="240" w:lineRule="auto"/>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图4-1 废气收集、治理措施示意图</w:t>
            </w:r>
          </w:p>
          <w:p w14:paraId="61D46E4D">
            <w:pPr>
              <w:spacing w:line="360" w:lineRule="auto"/>
              <w:ind w:firstLine="480" w:firstLineChars="200"/>
              <w:rPr>
                <w:rFonts w:hint="default"/>
                <w:color w:val="auto"/>
                <w:sz w:val="24"/>
                <w:szCs w:val="24"/>
                <w:highlight w:val="none"/>
              </w:rPr>
            </w:pPr>
            <w:r>
              <w:rPr>
                <w:rFonts w:hint="eastAsia" w:cs="Times New Roman"/>
                <w:color w:val="auto"/>
                <w:sz w:val="24"/>
                <w:szCs w:val="24"/>
                <w:highlight w:val="none"/>
                <w:lang w:val="en-US" w:eastAsia="zh-CN"/>
              </w:rPr>
              <w:t>项目手工焊废气收集效率以90%计，锡膏搅拌机、锡膏印刷机、回流焊废气收集效率以95%计，二级活性炭对非甲烷总烃处理效率以90%计，干式过滤器对颗粒物和锡及其化合物处理效率以90%计，则项目废气产排情况详见下表：</w:t>
            </w:r>
          </w:p>
        </w:tc>
      </w:tr>
    </w:tbl>
    <w:p w14:paraId="30A18A44">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cols w:space="720" w:num="1"/>
          <w:docGrid w:linePitch="312" w:charSpace="0"/>
        </w:sectPr>
      </w:pP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53"/>
        <w:gridCol w:w="13219"/>
      </w:tblGrid>
      <w:tr w14:paraId="5722C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407" w:hRule="atLeast"/>
          <w:jc w:val="center"/>
        </w:trPr>
        <w:tc>
          <w:tcPr>
            <w:tcW w:w="397" w:type="dxa"/>
            <w:shd w:val="clear" w:color="auto" w:fill="auto"/>
            <w:noWrap w:val="0"/>
            <w:tcMar>
              <w:left w:w="28" w:type="dxa"/>
              <w:right w:w="28" w:type="dxa"/>
            </w:tcMar>
            <w:vAlign w:val="center"/>
          </w:tcPr>
          <w:p w14:paraId="4D128289">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运营</w:t>
            </w:r>
          </w:p>
          <w:p w14:paraId="4CAB67CA">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期环</w:t>
            </w:r>
          </w:p>
          <w:p w14:paraId="1EF93B70">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境影</w:t>
            </w:r>
          </w:p>
          <w:p w14:paraId="3318582C">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响和</w:t>
            </w:r>
          </w:p>
          <w:p w14:paraId="438578E3">
            <w:pPr>
              <w:adjustRightInd w:val="0"/>
              <w:snapToGrid w:val="0"/>
              <w:jc w:val="center"/>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保护</w:t>
            </w:r>
          </w:p>
          <w:p w14:paraId="36F75BF6">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措施</w:t>
            </w:r>
          </w:p>
        </w:tc>
        <w:tc>
          <w:tcPr>
            <w:tcW w:w="15188" w:type="dxa"/>
            <w:shd w:val="clear" w:color="auto" w:fill="auto"/>
            <w:noWrap w:val="0"/>
            <w:vAlign w:val="center"/>
          </w:tcPr>
          <w:p w14:paraId="07B1761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项目废气产排情况一览表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59"/>
              <w:gridCol w:w="652"/>
              <w:gridCol w:w="871"/>
              <w:gridCol w:w="932"/>
              <w:gridCol w:w="387"/>
              <w:gridCol w:w="650"/>
              <w:gridCol w:w="575"/>
              <w:gridCol w:w="513"/>
              <w:gridCol w:w="537"/>
              <w:gridCol w:w="486"/>
              <w:gridCol w:w="669"/>
              <w:gridCol w:w="624"/>
              <w:gridCol w:w="680"/>
              <w:gridCol w:w="947"/>
              <w:gridCol w:w="995"/>
              <w:gridCol w:w="1023"/>
              <w:gridCol w:w="864"/>
            </w:tblGrid>
            <w:tr w14:paraId="0B6E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0E2ABA78">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eastAsia="宋体" w:cs="Times New Roman"/>
                      <w:b/>
                      <w:bCs/>
                      <w:color w:val="auto"/>
                      <w:sz w:val="18"/>
                      <w:szCs w:val="18"/>
                      <w:highlight w:val="none"/>
                      <w:vertAlign w:val="baseline"/>
                      <w:lang w:val="en-US" w:eastAsia="zh-CN"/>
                    </w:rPr>
                    <w:t>产污工序</w:t>
                  </w:r>
                </w:p>
              </w:tc>
              <w:tc>
                <w:tcPr>
                  <w:tcW w:w="859" w:type="dxa"/>
                  <w:vMerge w:val="restart"/>
                  <w:vAlign w:val="center"/>
                </w:tcPr>
                <w:p w14:paraId="6063EA72">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污染物种类</w:t>
                  </w:r>
                </w:p>
              </w:tc>
              <w:tc>
                <w:tcPr>
                  <w:tcW w:w="2455" w:type="dxa"/>
                  <w:gridSpan w:val="3"/>
                  <w:vAlign w:val="center"/>
                </w:tcPr>
                <w:p w14:paraId="47C6A2B5">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产生情况</w:t>
                  </w:r>
                </w:p>
              </w:tc>
              <w:tc>
                <w:tcPr>
                  <w:tcW w:w="1037" w:type="dxa"/>
                  <w:gridSpan w:val="2"/>
                  <w:vMerge w:val="restart"/>
                  <w:vAlign w:val="center"/>
                </w:tcPr>
                <w:p w14:paraId="10711C6B">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治理措施</w:t>
                  </w:r>
                </w:p>
              </w:tc>
              <w:tc>
                <w:tcPr>
                  <w:tcW w:w="575" w:type="dxa"/>
                  <w:vMerge w:val="restart"/>
                  <w:vAlign w:val="center"/>
                </w:tcPr>
                <w:p w14:paraId="642261B8">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风机风量</w:t>
                  </w:r>
                </w:p>
              </w:tc>
              <w:tc>
                <w:tcPr>
                  <w:tcW w:w="513" w:type="dxa"/>
                  <w:vMerge w:val="restart"/>
                  <w:vAlign w:val="center"/>
                </w:tcPr>
                <w:p w14:paraId="5150A78D">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收集效率</w:t>
                  </w:r>
                </w:p>
              </w:tc>
              <w:tc>
                <w:tcPr>
                  <w:tcW w:w="537" w:type="dxa"/>
                  <w:vMerge w:val="restart"/>
                  <w:vAlign w:val="center"/>
                </w:tcPr>
                <w:p w14:paraId="279FAAB9">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处理效率</w:t>
                  </w:r>
                </w:p>
              </w:tc>
              <w:tc>
                <w:tcPr>
                  <w:tcW w:w="486" w:type="dxa"/>
                  <w:vMerge w:val="restart"/>
                  <w:vAlign w:val="center"/>
                </w:tcPr>
                <w:p w14:paraId="0A072905">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排放类型</w:t>
                  </w:r>
                </w:p>
              </w:tc>
              <w:tc>
                <w:tcPr>
                  <w:tcW w:w="1973" w:type="dxa"/>
                  <w:gridSpan w:val="3"/>
                  <w:vAlign w:val="center"/>
                </w:tcPr>
                <w:p w14:paraId="18CB7D0F">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排气筒</w:t>
                  </w:r>
                </w:p>
              </w:tc>
              <w:tc>
                <w:tcPr>
                  <w:tcW w:w="2965" w:type="dxa"/>
                  <w:gridSpan w:val="3"/>
                  <w:shd w:val="clear" w:color="auto" w:fill="auto"/>
                  <w:vAlign w:val="center"/>
                </w:tcPr>
                <w:p w14:paraId="78461761">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排放情况</w:t>
                  </w:r>
                </w:p>
              </w:tc>
              <w:tc>
                <w:tcPr>
                  <w:tcW w:w="864" w:type="dxa"/>
                  <w:vMerge w:val="restart"/>
                  <w:shd w:val="clear" w:color="auto" w:fill="auto"/>
                  <w:vAlign w:val="center"/>
                </w:tcPr>
                <w:p w14:paraId="63D88042">
                  <w:pPr>
                    <w:spacing w:line="240" w:lineRule="auto"/>
                    <w:jc w:val="center"/>
                    <w:rPr>
                      <w:rFonts w:hint="default" w:ascii="Times New Roman" w:hAnsi="Times New Roman"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工作时间（h/a）</w:t>
                  </w:r>
                </w:p>
              </w:tc>
            </w:tr>
            <w:tr w14:paraId="4A07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7356234">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859" w:type="dxa"/>
                  <w:vMerge w:val="continue"/>
                  <w:vAlign w:val="center"/>
                </w:tcPr>
                <w:p w14:paraId="609F2E82">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652" w:type="dxa"/>
                  <w:vAlign w:val="center"/>
                </w:tcPr>
                <w:p w14:paraId="595CF1FB">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eastAsia="宋体" w:cs="Times New Roman"/>
                      <w:b/>
                      <w:bCs/>
                      <w:color w:val="auto"/>
                      <w:sz w:val="18"/>
                      <w:szCs w:val="18"/>
                      <w:highlight w:val="none"/>
                      <w:vertAlign w:val="baseline"/>
                      <w:lang w:val="en-US" w:eastAsia="zh-CN"/>
                    </w:rPr>
                    <w:t>产生量(t/a)</w:t>
                  </w:r>
                </w:p>
              </w:tc>
              <w:tc>
                <w:tcPr>
                  <w:tcW w:w="871" w:type="dxa"/>
                  <w:vAlign w:val="center"/>
                </w:tcPr>
                <w:p w14:paraId="35DDEA7A">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eastAsia="宋体" w:cs="Times New Roman"/>
                      <w:b/>
                      <w:bCs/>
                      <w:color w:val="auto"/>
                      <w:sz w:val="18"/>
                      <w:szCs w:val="18"/>
                      <w:highlight w:val="none"/>
                      <w:vertAlign w:val="baseline"/>
                      <w:lang w:val="en-US" w:eastAsia="zh-CN"/>
                    </w:rPr>
                    <w:t>速率(kg/h)</w:t>
                  </w:r>
                </w:p>
              </w:tc>
              <w:tc>
                <w:tcPr>
                  <w:tcW w:w="932" w:type="dxa"/>
                  <w:vAlign w:val="center"/>
                </w:tcPr>
                <w:p w14:paraId="78996407">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eastAsia="宋体" w:cs="Times New Roman"/>
                      <w:b/>
                      <w:bCs/>
                      <w:color w:val="auto"/>
                      <w:sz w:val="18"/>
                      <w:szCs w:val="18"/>
                      <w:highlight w:val="none"/>
                      <w:vertAlign w:val="baseline"/>
                      <w:lang w:val="en-US" w:eastAsia="zh-CN"/>
                    </w:rPr>
                    <w:t>浓度(mg/m</w:t>
                  </w:r>
                  <w:r>
                    <w:rPr>
                      <w:rFonts w:hint="default" w:ascii="Times New Roman" w:hAnsi="Times New Roman" w:eastAsia="宋体" w:cs="Times New Roman"/>
                      <w:b/>
                      <w:bCs/>
                      <w:color w:val="auto"/>
                      <w:sz w:val="18"/>
                      <w:szCs w:val="18"/>
                      <w:highlight w:val="none"/>
                      <w:vertAlign w:val="superscript"/>
                      <w:lang w:val="en-US" w:eastAsia="zh-CN"/>
                    </w:rPr>
                    <w:t>3</w:t>
                  </w:r>
                  <w:r>
                    <w:rPr>
                      <w:rFonts w:hint="default" w:ascii="Times New Roman" w:hAnsi="Times New Roman" w:eastAsia="宋体" w:cs="Times New Roman"/>
                      <w:b/>
                      <w:bCs/>
                      <w:color w:val="auto"/>
                      <w:sz w:val="18"/>
                      <w:szCs w:val="18"/>
                      <w:highlight w:val="none"/>
                      <w:vertAlign w:val="baseline"/>
                      <w:lang w:val="en-US" w:eastAsia="zh-CN"/>
                    </w:rPr>
                    <w:t>)</w:t>
                  </w:r>
                </w:p>
              </w:tc>
              <w:tc>
                <w:tcPr>
                  <w:tcW w:w="1037" w:type="dxa"/>
                  <w:gridSpan w:val="2"/>
                  <w:vMerge w:val="continue"/>
                  <w:vAlign w:val="center"/>
                </w:tcPr>
                <w:p w14:paraId="4A3813AD">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575" w:type="dxa"/>
                  <w:vMerge w:val="continue"/>
                  <w:vAlign w:val="center"/>
                </w:tcPr>
                <w:p w14:paraId="4D8A06E6">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513" w:type="dxa"/>
                  <w:vMerge w:val="continue"/>
                  <w:vAlign w:val="center"/>
                </w:tcPr>
                <w:p w14:paraId="64FA06F0">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537" w:type="dxa"/>
                  <w:vMerge w:val="continue"/>
                  <w:vAlign w:val="center"/>
                </w:tcPr>
                <w:p w14:paraId="6021F0B8">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486" w:type="dxa"/>
                  <w:vMerge w:val="continue"/>
                  <w:vAlign w:val="center"/>
                </w:tcPr>
                <w:p w14:paraId="46C2627F">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c>
                <w:tcPr>
                  <w:tcW w:w="669" w:type="dxa"/>
                  <w:vAlign w:val="center"/>
                </w:tcPr>
                <w:p w14:paraId="36D877D4">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编号</w:t>
                  </w:r>
                </w:p>
              </w:tc>
              <w:tc>
                <w:tcPr>
                  <w:tcW w:w="624" w:type="dxa"/>
                  <w:vAlign w:val="center"/>
                </w:tcPr>
                <w:p w14:paraId="46B0DCEB">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内径</w:t>
                  </w:r>
                </w:p>
              </w:tc>
              <w:tc>
                <w:tcPr>
                  <w:tcW w:w="680" w:type="dxa"/>
                  <w:vAlign w:val="center"/>
                </w:tcPr>
                <w:p w14:paraId="1DE152CD">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r>
                    <w:rPr>
                      <w:rFonts w:hint="default" w:ascii="Times New Roman" w:hAnsi="Times New Roman" w:cs="Times New Roman"/>
                      <w:b/>
                      <w:bCs/>
                      <w:color w:val="auto"/>
                      <w:sz w:val="18"/>
                      <w:szCs w:val="18"/>
                      <w:highlight w:val="none"/>
                      <w:vertAlign w:val="baseline"/>
                      <w:lang w:val="en-US" w:eastAsia="zh-CN"/>
                    </w:rPr>
                    <w:t>高度</w:t>
                  </w:r>
                </w:p>
              </w:tc>
              <w:tc>
                <w:tcPr>
                  <w:tcW w:w="947" w:type="dxa"/>
                  <w:shd w:val="clear" w:color="auto" w:fill="auto"/>
                  <w:vAlign w:val="center"/>
                </w:tcPr>
                <w:p w14:paraId="576AABB3">
                  <w:pPr>
                    <w:spacing w:line="240" w:lineRule="auto"/>
                    <w:jc w:val="center"/>
                    <w:rPr>
                      <w:rFonts w:hint="default" w:ascii="Times New Roman" w:hAnsi="Times New Roman" w:eastAsia="宋体" w:cs="Times New Roman"/>
                      <w:b/>
                      <w:bCs/>
                      <w:color w:val="auto"/>
                      <w:kern w:val="2"/>
                      <w:sz w:val="18"/>
                      <w:szCs w:val="18"/>
                      <w:highlight w:val="none"/>
                      <w:vertAlign w:val="baseline"/>
                      <w:lang w:val="en-US" w:eastAsia="zh-CN" w:bidi="ar-SA"/>
                    </w:rPr>
                  </w:pPr>
                  <w:r>
                    <w:rPr>
                      <w:rFonts w:hint="default" w:ascii="Times New Roman" w:hAnsi="Times New Roman" w:cs="Times New Roman"/>
                      <w:b/>
                      <w:bCs/>
                      <w:color w:val="auto"/>
                      <w:sz w:val="18"/>
                      <w:szCs w:val="18"/>
                      <w:highlight w:val="none"/>
                      <w:vertAlign w:val="baseline"/>
                      <w:lang w:val="en-US" w:eastAsia="zh-CN"/>
                    </w:rPr>
                    <w:t>排放量（</w:t>
                  </w:r>
                  <w:r>
                    <w:rPr>
                      <w:rFonts w:hint="default" w:ascii="Times New Roman" w:hAnsi="Times New Roman" w:eastAsia="宋体" w:cs="Times New Roman"/>
                      <w:b/>
                      <w:bCs/>
                      <w:color w:val="auto"/>
                      <w:sz w:val="18"/>
                      <w:szCs w:val="18"/>
                      <w:highlight w:val="none"/>
                      <w:vertAlign w:val="baseline"/>
                      <w:lang w:val="en-US" w:eastAsia="zh-CN"/>
                    </w:rPr>
                    <w:t>t/a</w:t>
                  </w:r>
                  <w:r>
                    <w:rPr>
                      <w:rFonts w:hint="default" w:ascii="Times New Roman" w:hAnsi="Times New Roman" w:cs="Times New Roman"/>
                      <w:b/>
                      <w:bCs/>
                      <w:color w:val="auto"/>
                      <w:sz w:val="18"/>
                      <w:szCs w:val="18"/>
                      <w:highlight w:val="none"/>
                      <w:vertAlign w:val="baseline"/>
                      <w:lang w:val="en-US" w:eastAsia="zh-CN"/>
                    </w:rPr>
                    <w:t>）</w:t>
                  </w:r>
                </w:p>
              </w:tc>
              <w:tc>
                <w:tcPr>
                  <w:tcW w:w="995" w:type="dxa"/>
                  <w:shd w:val="clear" w:color="auto" w:fill="auto"/>
                  <w:vAlign w:val="center"/>
                </w:tcPr>
                <w:p w14:paraId="7EC5BFF5">
                  <w:pPr>
                    <w:spacing w:line="240" w:lineRule="auto"/>
                    <w:jc w:val="center"/>
                    <w:rPr>
                      <w:rFonts w:hint="default" w:ascii="Times New Roman" w:hAnsi="Times New Roman" w:eastAsia="宋体" w:cs="Times New Roman"/>
                      <w:b/>
                      <w:bCs/>
                      <w:color w:val="auto"/>
                      <w:kern w:val="2"/>
                      <w:sz w:val="18"/>
                      <w:szCs w:val="18"/>
                      <w:highlight w:val="none"/>
                      <w:vertAlign w:val="baseline"/>
                      <w:lang w:val="en-US" w:eastAsia="zh-CN" w:bidi="ar-SA"/>
                    </w:rPr>
                  </w:pPr>
                  <w:r>
                    <w:rPr>
                      <w:rFonts w:hint="default" w:ascii="Times New Roman" w:hAnsi="Times New Roman" w:eastAsia="宋体" w:cs="Times New Roman"/>
                      <w:b/>
                      <w:bCs/>
                      <w:color w:val="auto"/>
                      <w:sz w:val="18"/>
                      <w:szCs w:val="18"/>
                      <w:highlight w:val="none"/>
                      <w:vertAlign w:val="baseline"/>
                      <w:lang w:val="en-US" w:eastAsia="zh-CN"/>
                    </w:rPr>
                    <w:t>速率(kg/h)</w:t>
                  </w:r>
                </w:p>
              </w:tc>
              <w:tc>
                <w:tcPr>
                  <w:tcW w:w="1023" w:type="dxa"/>
                  <w:shd w:val="clear" w:color="auto" w:fill="auto"/>
                  <w:vAlign w:val="center"/>
                </w:tcPr>
                <w:p w14:paraId="64F615B7">
                  <w:pPr>
                    <w:spacing w:line="240" w:lineRule="auto"/>
                    <w:jc w:val="center"/>
                    <w:rPr>
                      <w:rFonts w:hint="default" w:ascii="Times New Roman" w:hAnsi="Times New Roman" w:eastAsia="宋体" w:cs="Times New Roman"/>
                      <w:b/>
                      <w:bCs/>
                      <w:color w:val="auto"/>
                      <w:kern w:val="2"/>
                      <w:sz w:val="18"/>
                      <w:szCs w:val="18"/>
                      <w:highlight w:val="none"/>
                      <w:vertAlign w:val="baseline"/>
                      <w:lang w:val="en-US" w:eastAsia="zh-CN" w:bidi="ar-SA"/>
                    </w:rPr>
                  </w:pPr>
                  <w:r>
                    <w:rPr>
                      <w:rFonts w:hint="default" w:ascii="Times New Roman" w:hAnsi="Times New Roman" w:eastAsia="宋体" w:cs="Times New Roman"/>
                      <w:b/>
                      <w:bCs/>
                      <w:color w:val="auto"/>
                      <w:sz w:val="18"/>
                      <w:szCs w:val="18"/>
                      <w:highlight w:val="none"/>
                      <w:vertAlign w:val="baseline"/>
                      <w:lang w:val="en-US" w:eastAsia="zh-CN"/>
                    </w:rPr>
                    <w:t>浓度(mg/m</w:t>
                  </w:r>
                  <w:r>
                    <w:rPr>
                      <w:rFonts w:hint="default" w:ascii="Times New Roman" w:hAnsi="Times New Roman" w:eastAsia="宋体" w:cs="Times New Roman"/>
                      <w:b/>
                      <w:bCs/>
                      <w:color w:val="auto"/>
                      <w:sz w:val="18"/>
                      <w:szCs w:val="18"/>
                      <w:highlight w:val="none"/>
                      <w:vertAlign w:val="superscript"/>
                      <w:lang w:val="en-US" w:eastAsia="zh-CN"/>
                    </w:rPr>
                    <w:t>3</w:t>
                  </w:r>
                  <w:r>
                    <w:rPr>
                      <w:rFonts w:hint="default" w:ascii="Times New Roman" w:hAnsi="Times New Roman" w:eastAsia="宋体" w:cs="Times New Roman"/>
                      <w:b/>
                      <w:bCs/>
                      <w:color w:val="auto"/>
                      <w:sz w:val="18"/>
                      <w:szCs w:val="18"/>
                      <w:highlight w:val="none"/>
                      <w:vertAlign w:val="baseline"/>
                      <w:lang w:val="en-US" w:eastAsia="zh-CN"/>
                    </w:rPr>
                    <w:t>)</w:t>
                  </w:r>
                </w:p>
              </w:tc>
              <w:tc>
                <w:tcPr>
                  <w:tcW w:w="864" w:type="dxa"/>
                  <w:vMerge w:val="continue"/>
                  <w:shd w:val="clear" w:color="auto" w:fill="auto"/>
                  <w:vAlign w:val="center"/>
                </w:tcPr>
                <w:p w14:paraId="0ECD206F">
                  <w:pPr>
                    <w:spacing w:line="240" w:lineRule="auto"/>
                    <w:jc w:val="center"/>
                    <w:rPr>
                      <w:rFonts w:hint="default" w:ascii="Times New Roman" w:hAnsi="Times New Roman" w:eastAsia="宋体" w:cs="Times New Roman"/>
                      <w:b/>
                      <w:bCs/>
                      <w:color w:val="auto"/>
                      <w:sz w:val="18"/>
                      <w:szCs w:val="18"/>
                      <w:highlight w:val="none"/>
                      <w:vertAlign w:val="baseline"/>
                      <w:lang w:val="en-US" w:eastAsia="zh-CN"/>
                    </w:rPr>
                  </w:pPr>
                </w:p>
              </w:tc>
            </w:tr>
            <w:tr w14:paraId="1EE8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Align w:val="center"/>
                </w:tcPr>
                <w:p w14:paraId="1D354819">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锡膏印刷G2</w:t>
                  </w:r>
                </w:p>
              </w:tc>
              <w:tc>
                <w:tcPr>
                  <w:tcW w:w="859" w:type="dxa"/>
                  <w:vAlign w:val="center"/>
                </w:tcPr>
                <w:p w14:paraId="461D1190">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非甲烷总烃</w:t>
                  </w:r>
                </w:p>
              </w:tc>
              <w:tc>
                <w:tcPr>
                  <w:tcW w:w="652" w:type="dxa"/>
                  <w:vAlign w:val="center"/>
                </w:tcPr>
                <w:p w14:paraId="6EBB2786">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0.0106 </w:t>
                  </w:r>
                </w:p>
              </w:tc>
              <w:tc>
                <w:tcPr>
                  <w:tcW w:w="871" w:type="dxa"/>
                  <w:vAlign w:val="center"/>
                </w:tcPr>
                <w:p w14:paraId="20F6AE46">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0.0027 </w:t>
                  </w:r>
                </w:p>
              </w:tc>
              <w:tc>
                <w:tcPr>
                  <w:tcW w:w="932" w:type="dxa"/>
                  <w:vAlign w:val="center"/>
                </w:tcPr>
                <w:p w14:paraId="4968C4DD">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0.133 </w:t>
                  </w:r>
                </w:p>
              </w:tc>
              <w:tc>
                <w:tcPr>
                  <w:tcW w:w="387" w:type="dxa"/>
                  <w:vMerge w:val="restart"/>
                  <w:vAlign w:val="center"/>
                </w:tcPr>
                <w:p w14:paraId="2709DAC9">
                  <w:pPr>
                    <w:spacing w:line="240" w:lineRule="auto"/>
                    <w:jc w:val="center"/>
                    <w:rPr>
                      <w:rFonts w:hint="default" w:ascii="Times New Roman" w:hAnsi="Times New Roman" w:cs="Times New Roman"/>
                      <w:color w:val="auto"/>
                      <w:sz w:val="18"/>
                      <w:szCs w:val="18"/>
                      <w:highlight w:val="none"/>
                      <w:vertAlign w:val="baseline"/>
                      <w:lang w:val="en-US" w:eastAsia="zh-CN"/>
                    </w:rPr>
                  </w:pPr>
                </w:p>
                <w:p w14:paraId="669161CD">
                  <w:pPr>
                    <w:spacing w:line="240" w:lineRule="auto"/>
                    <w:jc w:val="center"/>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负压管道收集</w:t>
                  </w:r>
                </w:p>
                <w:p w14:paraId="67800C11">
                  <w:pPr>
                    <w:spacing w:line="240" w:lineRule="auto"/>
                    <w:jc w:val="center"/>
                    <w:rPr>
                      <w:rFonts w:hint="default" w:ascii="Times New Roman" w:hAnsi="Times New Roman" w:cs="Times New Roman"/>
                      <w:color w:val="auto"/>
                      <w:sz w:val="18"/>
                      <w:szCs w:val="18"/>
                      <w:highlight w:val="none"/>
                      <w:lang w:val="en-US" w:eastAsia="zh-CN"/>
                    </w:rPr>
                  </w:pPr>
                </w:p>
                <w:p w14:paraId="6C9FF046">
                  <w:pPr>
                    <w:spacing w:line="240" w:lineRule="auto"/>
                    <w:jc w:val="center"/>
                    <w:rPr>
                      <w:rFonts w:hint="default" w:ascii="Times New Roman" w:hAnsi="Times New Roman" w:cs="Times New Roman"/>
                      <w:color w:val="auto"/>
                      <w:sz w:val="18"/>
                      <w:szCs w:val="18"/>
                      <w:highlight w:val="none"/>
                      <w:lang w:val="en-US" w:eastAsia="zh-CN"/>
                    </w:rPr>
                  </w:pPr>
                </w:p>
              </w:tc>
              <w:tc>
                <w:tcPr>
                  <w:tcW w:w="650" w:type="dxa"/>
                  <w:vMerge w:val="restart"/>
                  <w:vAlign w:val="center"/>
                </w:tcPr>
                <w:p w14:paraId="45769963">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lang w:val="en-US" w:eastAsia="zh-CN"/>
                    </w:rPr>
                    <w:t>集气罩收集</w:t>
                  </w:r>
                </w:p>
                <w:p w14:paraId="6D47BBC7">
                  <w:pPr>
                    <w:spacing w:line="240" w:lineRule="auto"/>
                    <w:jc w:val="center"/>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vertAlign w:val="baseline"/>
                      <w:lang w:val="en-US" w:eastAsia="zh-CN"/>
                    </w:rPr>
                    <w:t>+</w:t>
                  </w:r>
                  <w:r>
                    <w:rPr>
                      <w:rFonts w:hint="default" w:ascii="Times New Roman" w:hAnsi="Times New Roman" w:cs="Times New Roman"/>
                      <w:color w:val="auto"/>
                      <w:kern w:val="2"/>
                      <w:sz w:val="18"/>
                      <w:szCs w:val="18"/>
                      <w:highlight w:val="none"/>
                      <w:lang w:val="en-US" w:eastAsia="zh-CN"/>
                    </w:rPr>
                    <w:t>干式过滤器+</w:t>
                  </w:r>
                  <w:r>
                    <w:rPr>
                      <w:rFonts w:hint="default" w:ascii="Times New Roman" w:hAnsi="Times New Roman" w:cs="Times New Roman"/>
                      <w:color w:val="auto"/>
                      <w:sz w:val="18"/>
                      <w:szCs w:val="18"/>
                      <w:highlight w:val="none"/>
                      <w:vertAlign w:val="baseline"/>
                      <w:lang w:val="en-US" w:eastAsia="zh-CN"/>
                    </w:rPr>
                    <w:t>二级活性炭吸附装置+23.5m高排气筒</w:t>
                  </w:r>
                </w:p>
                <w:p w14:paraId="669BDBEA">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restart"/>
                  <w:vAlign w:val="center"/>
                </w:tcPr>
                <w:p w14:paraId="64246CD0">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20000</w:t>
                  </w:r>
                </w:p>
                <w:p w14:paraId="6BE841E3">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b w:val="0"/>
                      <w:bCs w:val="0"/>
                      <w:color w:val="auto"/>
                      <w:sz w:val="18"/>
                      <w:szCs w:val="18"/>
                      <w:highlight w:val="none"/>
                      <w:vertAlign w:val="baseline"/>
                      <w:lang w:val="en-US" w:eastAsia="zh-CN"/>
                    </w:rPr>
                    <w:t>m</w:t>
                  </w:r>
                  <w:r>
                    <w:rPr>
                      <w:rFonts w:hint="default" w:ascii="Times New Roman" w:hAnsi="Times New Roman" w:cs="Times New Roman"/>
                      <w:b w:val="0"/>
                      <w:bCs w:val="0"/>
                      <w:color w:val="auto"/>
                      <w:sz w:val="18"/>
                      <w:szCs w:val="18"/>
                      <w:highlight w:val="none"/>
                      <w:vertAlign w:val="superscript"/>
                      <w:lang w:val="en-US" w:eastAsia="zh-CN"/>
                    </w:rPr>
                    <w:t>3</w:t>
                  </w:r>
                  <w:r>
                    <w:rPr>
                      <w:rFonts w:hint="default" w:ascii="Times New Roman" w:hAnsi="Times New Roman" w:cs="Times New Roman"/>
                      <w:b w:val="0"/>
                      <w:bCs w:val="0"/>
                      <w:color w:val="auto"/>
                      <w:sz w:val="18"/>
                      <w:szCs w:val="18"/>
                      <w:highlight w:val="none"/>
                      <w:vertAlign w:val="baseline"/>
                      <w:lang w:val="en-US" w:eastAsia="zh-CN"/>
                    </w:rPr>
                    <w:t>/h</w:t>
                  </w:r>
                </w:p>
              </w:tc>
              <w:tc>
                <w:tcPr>
                  <w:tcW w:w="513" w:type="dxa"/>
                  <w:vAlign w:val="center"/>
                </w:tcPr>
                <w:p w14:paraId="1F42C7AF">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95%</w:t>
                  </w:r>
                </w:p>
              </w:tc>
              <w:tc>
                <w:tcPr>
                  <w:tcW w:w="537" w:type="dxa"/>
                  <w:vAlign w:val="center"/>
                </w:tcPr>
                <w:p w14:paraId="0916EE99">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restart"/>
                  <w:vAlign w:val="center"/>
                </w:tcPr>
                <w:p w14:paraId="5B0EB1B8">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有组织</w:t>
                  </w:r>
                </w:p>
              </w:tc>
              <w:tc>
                <w:tcPr>
                  <w:tcW w:w="669" w:type="dxa"/>
                  <w:vMerge w:val="restart"/>
                  <w:vAlign w:val="center"/>
                </w:tcPr>
                <w:p w14:paraId="1BB2C2BA">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DA001</w:t>
                  </w:r>
                </w:p>
              </w:tc>
              <w:tc>
                <w:tcPr>
                  <w:tcW w:w="624" w:type="dxa"/>
                  <w:vMerge w:val="restart"/>
                  <w:vAlign w:val="center"/>
                </w:tcPr>
                <w:p w14:paraId="2E5C32B4">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0.7m</w:t>
                  </w:r>
                </w:p>
              </w:tc>
              <w:tc>
                <w:tcPr>
                  <w:tcW w:w="680" w:type="dxa"/>
                  <w:vMerge w:val="restart"/>
                  <w:vAlign w:val="center"/>
                </w:tcPr>
                <w:p w14:paraId="6F0887B3">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23.5m</w:t>
                  </w:r>
                </w:p>
              </w:tc>
              <w:tc>
                <w:tcPr>
                  <w:tcW w:w="947" w:type="dxa"/>
                  <w:shd w:val="clear" w:color="auto" w:fill="auto"/>
                  <w:vAlign w:val="center"/>
                </w:tcPr>
                <w:p w14:paraId="0A1D8D2C">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0.0011 </w:t>
                  </w:r>
                </w:p>
              </w:tc>
              <w:tc>
                <w:tcPr>
                  <w:tcW w:w="995" w:type="dxa"/>
                  <w:shd w:val="clear" w:color="auto" w:fill="auto"/>
                  <w:vAlign w:val="center"/>
                </w:tcPr>
                <w:p w14:paraId="22AF8F42">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1023" w:type="dxa"/>
                  <w:shd w:val="clear" w:color="auto" w:fill="auto"/>
                  <w:vAlign w:val="center"/>
                </w:tcPr>
                <w:p w14:paraId="311097A8">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0.01 </w:t>
                  </w:r>
                </w:p>
              </w:tc>
              <w:tc>
                <w:tcPr>
                  <w:tcW w:w="864" w:type="dxa"/>
                  <w:shd w:val="clear" w:color="auto" w:fill="auto"/>
                  <w:vAlign w:val="center"/>
                </w:tcPr>
                <w:p w14:paraId="513FC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cs="Times New Roman"/>
                      <w:i w:val="0"/>
                      <w:iCs w:val="0"/>
                      <w:color w:val="auto"/>
                      <w:kern w:val="0"/>
                      <w:sz w:val="18"/>
                      <w:szCs w:val="18"/>
                      <w:u w:val="none"/>
                      <w:lang w:val="en-US" w:eastAsia="zh-CN" w:bidi="ar"/>
                    </w:rPr>
                    <w:t>4000</w:t>
                  </w:r>
                </w:p>
              </w:tc>
            </w:tr>
            <w:tr w14:paraId="2F80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Align w:val="center"/>
                </w:tcPr>
                <w:p w14:paraId="5E613606">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kern w:val="0"/>
                      <w:sz w:val="18"/>
                      <w:szCs w:val="18"/>
                      <w:highlight w:val="none"/>
                      <w:lang w:val="en-US" w:eastAsia="zh-CN"/>
                    </w:rPr>
                    <w:t>钢网擦拭G3</w:t>
                  </w:r>
                </w:p>
              </w:tc>
              <w:tc>
                <w:tcPr>
                  <w:tcW w:w="859" w:type="dxa"/>
                  <w:vAlign w:val="center"/>
                </w:tcPr>
                <w:p w14:paraId="75238744">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非甲烷总烃</w:t>
                  </w:r>
                </w:p>
              </w:tc>
              <w:tc>
                <w:tcPr>
                  <w:tcW w:w="652" w:type="dxa"/>
                  <w:vAlign w:val="center"/>
                </w:tcPr>
                <w:p w14:paraId="240AB182">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0.2607 </w:t>
                  </w:r>
                </w:p>
              </w:tc>
              <w:tc>
                <w:tcPr>
                  <w:tcW w:w="871" w:type="dxa"/>
                  <w:vAlign w:val="center"/>
                </w:tcPr>
                <w:p w14:paraId="704E1A3D">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1.0427 </w:t>
                  </w:r>
                </w:p>
              </w:tc>
              <w:tc>
                <w:tcPr>
                  <w:tcW w:w="932" w:type="dxa"/>
                  <w:vAlign w:val="center"/>
                </w:tcPr>
                <w:p w14:paraId="0E987C76">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52.1 </w:t>
                  </w:r>
                </w:p>
              </w:tc>
              <w:tc>
                <w:tcPr>
                  <w:tcW w:w="387" w:type="dxa"/>
                  <w:vMerge w:val="continue"/>
                  <w:vAlign w:val="center"/>
                </w:tcPr>
                <w:p w14:paraId="39273603">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3C29629B">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1A7A428F">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Align w:val="center"/>
                </w:tcPr>
                <w:p w14:paraId="6F9BA846">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95%</w:t>
                  </w:r>
                </w:p>
              </w:tc>
              <w:tc>
                <w:tcPr>
                  <w:tcW w:w="537" w:type="dxa"/>
                  <w:vAlign w:val="center"/>
                </w:tcPr>
                <w:p w14:paraId="274C2A54">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32FA4565">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74E250F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037E050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40695E56">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48200DBA">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0.0261 </w:t>
                  </w:r>
                </w:p>
              </w:tc>
              <w:tc>
                <w:tcPr>
                  <w:tcW w:w="995" w:type="dxa"/>
                  <w:shd w:val="clear" w:color="auto" w:fill="auto"/>
                  <w:vAlign w:val="center"/>
                </w:tcPr>
                <w:p w14:paraId="0041E6FB">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0.1043 </w:t>
                  </w:r>
                </w:p>
              </w:tc>
              <w:tc>
                <w:tcPr>
                  <w:tcW w:w="1023" w:type="dxa"/>
                  <w:shd w:val="clear" w:color="auto" w:fill="auto"/>
                  <w:vAlign w:val="center"/>
                </w:tcPr>
                <w:p w14:paraId="67949CF6">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5.2 </w:t>
                  </w:r>
                </w:p>
              </w:tc>
              <w:tc>
                <w:tcPr>
                  <w:tcW w:w="864" w:type="dxa"/>
                  <w:shd w:val="clear" w:color="auto" w:fill="auto"/>
                  <w:vAlign w:val="center"/>
                </w:tcPr>
                <w:p w14:paraId="215519D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cs="Times New Roman"/>
                      <w:i w:val="0"/>
                      <w:iCs w:val="0"/>
                      <w:color w:val="auto"/>
                      <w:kern w:val="0"/>
                      <w:sz w:val="18"/>
                      <w:szCs w:val="18"/>
                      <w:u w:val="none"/>
                      <w:lang w:val="en-US" w:eastAsia="zh-CN" w:bidi="ar"/>
                    </w:rPr>
                    <w:t>250</w:t>
                  </w:r>
                </w:p>
              </w:tc>
            </w:tr>
            <w:tr w14:paraId="5C6E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60420E4F">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回流焊G4</w:t>
                  </w:r>
                </w:p>
              </w:tc>
              <w:tc>
                <w:tcPr>
                  <w:tcW w:w="859" w:type="dxa"/>
                  <w:vAlign w:val="center"/>
                </w:tcPr>
                <w:p w14:paraId="2533E5A8">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颗粒物</w:t>
                  </w:r>
                </w:p>
              </w:tc>
              <w:tc>
                <w:tcPr>
                  <w:tcW w:w="652" w:type="dxa"/>
                  <w:vAlign w:val="center"/>
                </w:tcPr>
                <w:p w14:paraId="21004DCF">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0.0028 </w:t>
                  </w:r>
                </w:p>
              </w:tc>
              <w:tc>
                <w:tcPr>
                  <w:tcW w:w="871" w:type="dxa"/>
                  <w:vAlign w:val="center"/>
                </w:tcPr>
                <w:p w14:paraId="26EAF649">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0.0007 </w:t>
                  </w:r>
                </w:p>
              </w:tc>
              <w:tc>
                <w:tcPr>
                  <w:tcW w:w="932" w:type="dxa"/>
                  <w:vAlign w:val="center"/>
                </w:tcPr>
                <w:p w14:paraId="27715B45">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0.035 </w:t>
                  </w:r>
                </w:p>
              </w:tc>
              <w:tc>
                <w:tcPr>
                  <w:tcW w:w="387" w:type="dxa"/>
                  <w:vMerge w:val="continue"/>
                  <w:vAlign w:val="center"/>
                </w:tcPr>
                <w:p w14:paraId="6DCB6991">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75BF88F1">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554BEBAA">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restart"/>
                  <w:vAlign w:val="center"/>
                </w:tcPr>
                <w:p w14:paraId="6096A74C">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95%</w:t>
                  </w:r>
                </w:p>
              </w:tc>
              <w:tc>
                <w:tcPr>
                  <w:tcW w:w="537" w:type="dxa"/>
                  <w:vAlign w:val="center"/>
                </w:tcPr>
                <w:p w14:paraId="5CF47033">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73C2491A">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252DE9ED">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099F8D13">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2BE91CEC">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06DBAB0C">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995" w:type="dxa"/>
                  <w:shd w:val="clear" w:color="auto" w:fill="auto"/>
                  <w:vAlign w:val="center"/>
                </w:tcPr>
                <w:p w14:paraId="400080D8">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0.0001 </w:t>
                  </w:r>
                </w:p>
              </w:tc>
              <w:tc>
                <w:tcPr>
                  <w:tcW w:w="1023" w:type="dxa"/>
                  <w:shd w:val="clear" w:color="auto" w:fill="auto"/>
                  <w:vAlign w:val="center"/>
                </w:tcPr>
                <w:p w14:paraId="394B3C60">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0.003 </w:t>
                  </w:r>
                </w:p>
              </w:tc>
              <w:tc>
                <w:tcPr>
                  <w:tcW w:w="864" w:type="dxa"/>
                  <w:vMerge w:val="restart"/>
                  <w:shd w:val="clear" w:color="auto" w:fill="auto"/>
                  <w:vAlign w:val="center"/>
                </w:tcPr>
                <w:p w14:paraId="285904E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cs="Times New Roman"/>
                      <w:i w:val="0"/>
                      <w:iCs w:val="0"/>
                      <w:color w:val="auto"/>
                      <w:kern w:val="0"/>
                      <w:sz w:val="18"/>
                      <w:szCs w:val="18"/>
                      <w:u w:val="none"/>
                      <w:lang w:val="en-US" w:eastAsia="zh-CN" w:bidi="ar"/>
                    </w:rPr>
                    <w:t>4000</w:t>
                  </w:r>
                </w:p>
              </w:tc>
            </w:tr>
            <w:tr w14:paraId="429F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C31030F">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859" w:type="dxa"/>
                  <w:shd w:val="clear" w:color="auto" w:fill="auto"/>
                  <w:vAlign w:val="center"/>
                </w:tcPr>
                <w:p w14:paraId="1E84A692">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锡及其化合物</w:t>
                  </w:r>
                </w:p>
              </w:tc>
              <w:tc>
                <w:tcPr>
                  <w:tcW w:w="652" w:type="dxa"/>
                  <w:shd w:val="clear" w:color="auto" w:fill="auto"/>
                  <w:vAlign w:val="center"/>
                </w:tcPr>
                <w:p w14:paraId="15FED2D3">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0.0027 </w:t>
                  </w:r>
                </w:p>
              </w:tc>
              <w:tc>
                <w:tcPr>
                  <w:tcW w:w="871" w:type="dxa"/>
                  <w:shd w:val="clear" w:color="auto" w:fill="auto"/>
                  <w:vAlign w:val="center"/>
                </w:tcPr>
                <w:p w14:paraId="6C15055F">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0.0007 </w:t>
                  </w:r>
                </w:p>
              </w:tc>
              <w:tc>
                <w:tcPr>
                  <w:tcW w:w="932" w:type="dxa"/>
                  <w:shd w:val="clear" w:color="auto" w:fill="auto"/>
                  <w:vAlign w:val="center"/>
                </w:tcPr>
                <w:p w14:paraId="2979B321">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0.034 </w:t>
                  </w:r>
                </w:p>
              </w:tc>
              <w:tc>
                <w:tcPr>
                  <w:tcW w:w="387" w:type="dxa"/>
                  <w:vMerge w:val="continue"/>
                  <w:vAlign w:val="center"/>
                </w:tcPr>
                <w:p w14:paraId="6EC5F15F">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502A1C42">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649501AD">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continue"/>
                  <w:vAlign w:val="center"/>
                </w:tcPr>
                <w:p w14:paraId="43608622">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37" w:type="dxa"/>
                  <w:vAlign w:val="center"/>
                </w:tcPr>
                <w:p w14:paraId="49980F36">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6FE59FEE">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6676DBC2">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01636206">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0F9A0185">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33874B89">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995" w:type="dxa"/>
                  <w:shd w:val="clear" w:color="auto" w:fill="auto"/>
                  <w:vAlign w:val="center"/>
                </w:tcPr>
                <w:p w14:paraId="056FEE1C">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0.0001 </w:t>
                  </w:r>
                </w:p>
              </w:tc>
              <w:tc>
                <w:tcPr>
                  <w:tcW w:w="1023" w:type="dxa"/>
                  <w:shd w:val="clear" w:color="auto" w:fill="auto"/>
                  <w:vAlign w:val="center"/>
                </w:tcPr>
                <w:p w14:paraId="713F3A74">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0.003 </w:t>
                  </w:r>
                </w:p>
              </w:tc>
              <w:tc>
                <w:tcPr>
                  <w:tcW w:w="864" w:type="dxa"/>
                  <w:vMerge w:val="continue"/>
                  <w:shd w:val="clear" w:color="auto" w:fill="auto"/>
                  <w:vAlign w:val="center"/>
                </w:tcPr>
                <w:p w14:paraId="67D95EE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r>
            <w:tr w14:paraId="3651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69C2EC2B">
                  <w:pPr>
                    <w:spacing w:line="240" w:lineRule="auto"/>
                    <w:jc w:val="center"/>
                    <w:rPr>
                      <w:rFonts w:hint="default" w:ascii="Times New Roman" w:hAnsi="Times New Roman" w:cs="Times New Roman"/>
                      <w:color w:val="auto"/>
                      <w:sz w:val="18"/>
                      <w:szCs w:val="18"/>
                    </w:rPr>
                  </w:pPr>
                </w:p>
              </w:tc>
              <w:tc>
                <w:tcPr>
                  <w:tcW w:w="859" w:type="dxa"/>
                  <w:shd w:val="clear" w:color="auto" w:fill="auto"/>
                  <w:vAlign w:val="center"/>
                </w:tcPr>
                <w:p w14:paraId="361388AB">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非甲烷总烃</w:t>
                  </w:r>
                </w:p>
              </w:tc>
              <w:tc>
                <w:tcPr>
                  <w:tcW w:w="652" w:type="dxa"/>
                  <w:shd w:val="clear" w:color="auto" w:fill="auto"/>
                  <w:vAlign w:val="center"/>
                </w:tcPr>
                <w:p w14:paraId="0F3E920A">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1.0534 </w:t>
                  </w:r>
                </w:p>
              </w:tc>
              <w:tc>
                <w:tcPr>
                  <w:tcW w:w="871" w:type="dxa"/>
                  <w:shd w:val="clear" w:color="auto" w:fill="auto"/>
                  <w:vAlign w:val="center"/>
                </w:tcPr>
                <w:p w14:paraId="55FA7995">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0.2633 </w:t>
                  </w:r>
                </w:p>
              </w:tc>
              <w:tc>
                <w:tcPr>
                  <w:tcW w:w="932" w:type="dxa"/>
                  <w:shd w:val="clear" w:color="auto" w:fill="auto"/>
                  <w:vAlign w:val="center"/>
                </w:tcPr>
                <w:p w14:paraId="4B663D44">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13.2 </w:t>
                  </w:r>
                </w:p>
              </w:tc>
              <w:tc>
                <w:tcPr>
                  <w:tcW w:w="387" w:type="dxa"/>
                  <w:vMerge w:val="restart"/>
                  <w:vAlign w:val="center"/>
                </w:tcPr>
                <w:p w14:paraId="71930AC6">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lang w:val="en-US" w:eastAsia="zh-CN"/>
                    </w:rPr>
                    <w:t>负压管道收集</w:t>
                  </w:r>
                </w:p>
                <w:p w14:paraId="333EE6C6">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4FB40C10">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62DA2EB2">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continue"/>
                  <w:shd w:val="clear" w:color="auto" w:fill="auto"/>
                  <w:vAlign w:val="center"/>
                </w:tcPr>
                <w:p w14:paraId="24C3CD60">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p>
              </w:tc>
              <w:tc>
                <w:tcPr>
                  <w:tcW w:w="537" w:type="dxa"/>
                  <w:shd w:val="clear" w:color="auto" w:fill="auto"/>
                  <w:vAlign w:val="center"/>
                </w:tcPr>
                <w:p w14:paraId="11DA9523">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30EADA2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4B67AA7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79623A03">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69EB634A">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5A3B3E6B">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0.1053 </w:t>
                  </w:r>
                </w:p>
              </w:tc>
              <w:tc>
                <w:tcPr>
                  <w:tcW w:w="995" w:type="dxa"/>
                  <w:shd w:val="clear" w:color="auto" w:fill="auto"/>
                  <w:vAlign w:val="center"/>
                </w:tcPr>
                <w:p w14:paraId="265066DC">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0.0263 </w:t>
                  </w:r>
                </w:p>
              </w:tc>
              <w:tc>
                <w:tcPr>
                  <w:tcW w:w="1023" w:type="dxa"/>
                  <w:shd w:val="clear" w:color="auto" w:fill="auto"/>
                  <w:vAlign w:val="center"/>
                </w:tcPr>
                <w:p w14:paraId="03898148">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1.3 </w:t>
                  </w:r>
                </w:p>
              </w:tc>
              <w:tc>
                <w:tcPr>
                  <w:tcW w:w="864" w:type="dxa"/>
                  <w:vMerge w:val="continue"/>
                  <w:shd w:val="clear" w:color="auto" w:fill="auto"/>
                  <w:vAlign w:val="center"/>
                </w:tcPr>
                <w:p w14:paraId="2454B6C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r>
            <w:tr w14:paraId="7C46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16FA286A">
                  <w:pPr>
                    <w:spacing w:line="240" w:lineRule="auto"/>
                    <w:jc w:val="center"/>
                    <w:rPr>
                      <w:rFonts w:hint="default" w:ascii="Times New Roman" w:hAnsi="Times New Roman" w:eastAsia="宋体"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手工焊G5</w:t>
                  </w:r>
                </w:p>
              </w:tc>
              <w:tc>
                <w:tcPr>
                  <w:tcW w:w="859" w:type="dxa"/>
                  <w:shd w:val="clear" w:color="auto" w:fill="auto"/>
                  <w:vAlign w:val="center"/>
                </w:tcPr>
                <w:p w14:paraId="67D06DEB">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锡及其化合物</w:t>
                  </w:r>
                </w:p>
              </w:tc>
              <w:tc>
                <w:tcPr>
                  <w:tcW w:w="652" w:type="dxa"/>
                  <w:shd w:val="clear" w:color="auto" w:fill="auto"/>
                  <w:vAlign w:val="center"/>
                </w:tcPr>
                <w:p w14:paraId="71937049">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3.60E-05</w:t>
                  </w:r>
                </w:p>
              </w:tc>
              <w:tc>
                <w:tcPr>
                  <w:tcW w:w="871" w:type="dxa"/>
                  <w:shd w:val="clear" w:color="auto" w:fill="auto"/>
                  <w:vAlign w:val="center"/>
                </w:tcPr>
                <w:p w14:paraId="266F57EA">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7.19E-05</w:t>
                  </w:r>
                </w:p>
              </w:tc>
              <w:tc>
                <w:tcPr>
                  <w:tcW w:w="932" w:type="dxa"/>
                  <w:shd w:val="clear" w:color="auto" w:fill="auto"/>
                  <w:vAlign w:val="center"/>
                </w:tcPr>
                <w:p w14:paraId="7401F543">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3.60E-03</w:t>
                  </w:r>
                </w:p>
              </w:tc>
              <w:tc>
                <w:tcPr>
                  <w:tcW w:w="387" w:type="dxa"/>
                  <w:vMerge w:val="continue"/>
                  <w:vAlign w:val="center"/>
                </w:tcPr>
                <w:p w14:paraId="1B45AA73">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0794955B">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3DB21550">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restart"/>
                  <w:vAlign w:val="center"/>
                </w:tcPr>
                <w:p w14:paraId="0D786ADB">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537" w:type="dxa"/>
                  <w:vAlign w:val="center"/>
                </w:tcPr>
                <w:p w14:paraId="0FA59A49">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246A1DAE">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2C0DEAF9">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6C551D6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05E4D664">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6244D4D5">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3.60E-06</w:t>
                  </w:r>
                </w:p>
              </w:tc>
              <w:tc>
                <w:tcPr>
                  <w:tcW w:w="995" w:type="dxa"/>
                  <w:shd w:val="clear" w:color="auto" w:fill="auto"/>
                  <w:vAlign w:val="center"/>
                </w:tcPr>
                <w:p w14:paraId="6F6E7018">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7.19E-06</w:t>
                  </w:r>
                </w:p>
              </w:tc>
              <w:tc>
                <w:tcPr>
                  <w:tcW w:w="1023" w:type="dxa"/>
                  <w:shd w:val="clear" w:color="auto" w:fill="auto"/>
                  <w:vAlign w:val="center"/>
                </w:tcPr>
                <w:p w14:paraId="1E42B721">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3.60E-04</w:t>
                  </w:r>
                </w:p>
              </w:tc>
              <w:tc>
                <w:tcPr>
                  <w:tcW w:w="864" w:type="dxa"/>
                  <w:vMerge w:val="restart"/>
                  <w:shd w:val="clear" w:color="auto" w:fill="auto"/>
                  <w:vAlign w:val="center"/>
                </w:tcPr>
                <w:p w14:paraId="6671C1D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cs="Times New Roman"/>
                      <w:i w:val="0"/>
                      <w:iCs w:val="0"/>
                      <w:color w:val="auto"/>
                      <w:kern w:val="0"/>
                      <w:sz w:val="18"/>
                      <w:szCs w:val="18"/>
                      <w:u w:val="none"/>
                      <w:lang w:val="en-US" w:eastAsia="zh-CN" w:bidi="ar"/>
                    </w:rPr>
                    <w:t>500</w:t>
                  </w:r>
                </w:p>
              </w:tc>
            </w:tr>
            <w:tr w14:paraId="7DF3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04652EEC">
                  <w:pPr>
                    <w:spacing w:line="240" w:lineRule="auto"/>
                    <w:jc w:val="center"/>
                    <w:rPr>
                      <w:rFonts w:hint="default" w:ascii="Times New Roman" w:hAnsi="Times New Roman" w:cs="Times New Roman"/>
                      <w:color w:val="auto"/>
                      <w:sz w:val="18"/>
                      <w:szCs w:val="18"/>
                    </w:rPr>
                  </w:pPr>
                </w:p>
              </w:tc>
              <w:tc>
                <w:tcPr>
                  <w:tcW w:w="859" w:type="dxa"/>
                  <w:shd w:val="clear" w:color="auto" w:fill="auto"/>
                  <w:vAlign w:val="center"/>
                </w:tcPr>
                <w:p w14:paraId="3D36EB7C">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颗粒物</w:t>
                  </w:r>
                </w:p>
              </w:tc>
              <w:tc>
                <w:tcPr>
                  <w:tcW w:w="652" w:type="dxa"/>
                  <w:shd w:val="clear" w:color="auto" w:fill="auto"/>
                  <w:vAlign w:val="center"/>
                </w:tcPr>
                <w:p w14:paraId="64BDBAB4">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3.62E-05</w:t>
                  </w:r>
                </w:p>
              </w:tc>
              <w:tc>
                <w:tcPr>
                  <w:tcW w:w="871" w:type="dxa"/>
                  <w:shd w:val="clear" w:color="auto" w:fill="auto"/>
                  <w:vAlign w:val="center"/>
                </w:tcPr>
                <w:p w14:paraId="7E96664B">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7.24E-05</w:t>
                  </w:r>
                </w:p>
              </w:tc>
              <w:tc>
                <w:tcPr>
                  <w:tcW w:w="932" w:type="dxa"/>
                  <w:shd w:val="clear" w:color="auto" w:fill="auto"/>
                  <w:vAlign w:val="center"/>
                </w:tcPr>
                <w:p w14:paraId="7FB201BB">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3.62E-03</w:t>
                  </w:r>
                </w:p>
              </w:tc>
              <w:tc>
                <w:tcPr>
                  <w:tcW w:w="387" w:type="dxa"/>
                  <w:vMerge w:val="continue"/>
                  <w:vAlign w:val="center"/>
                </w:tcPr>
                <w:p w14:paraId="0F494E1B">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11CFB62F">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1E9B84B5">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continue"/>
                  <w:shd w:val="clear" w:color="auto" w:fill="auto"/>
                  <w:vAlign w:val="center"/>
                </w:tcPr>
                <w:p w14:paraId="2B241F6F">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p>
              </w:tc>
              <w:tc>
                <w:tcPr>
                  <w:tcW w:w="537" w:type="dxa"/>
                  <w:shd w:val="clear" w:color="auto" w:fill="auto"/>
                  <w:vAlign w:val="center"/>
                </w:tcPr>
                <w:p w14:paraId="31532F10">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557C94EE">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165B1CE6">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37405C42">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54D5E457">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3523C796">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3.62E-06</w:t>
                  </w:r>
                </w:p>
              </w:tc>
              <w:tc>
                <w:tcPr>
                  <w:tcW w:w="995" w:type="dxa"/>
                  <w:shd w:val="clear" w:color="auto" w:fill="auto"/>
                  <w:vAlign w:val="center"/>
                </w:tcPr>
                <w:p w14:paraId="6DE40641">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7.24E-06</w:t>
                  </w:r>
                </w:p>
              </w:tc>
              <w:tc>
                <w:tcPr>
                  <w:tcW w:w="1023" w:type="dxa"/>
                  <w:shd w:val="clear" w:color="auto" w:fill="auto"/>
                  <w:vAlign w:val="center"/>
                </w:tcPr>
                <w:p w14:paraId="19496C68">
                  <w:pPr>
                    <w:keepNext w:val="0"/>
                    <w:keepLines w:val="0"/>
                    <w:widowControl/>
                    <w:suppressLineNumbers w:val="0"/>
                    <w:jc w:val="center"/>
                    <w:textAlignment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3.62E-04</w:t>
                  </w:r>
                </w:p>
              </w:tc>
              <w:tc>
                <w:tcPr>
                  <w:tcW w:w="864" w:type="dxa"/>
                  <w:vMerge w:val="continue"/>
                  <w:shd w:val="clear" w:color="auto" w:fill="auto"/>
                  <w:vAlign w:val="center"/>
                </w:tcPr>
                <w:p w14:paraId="0D405C1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r>
            <w:tr w14:paraId="6240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7652D608">
                  <w:pPr>
                    <w:spacing w:line="240" w:lineRule="auto"/>
                    <w:jc w:val="center"/>
                    <w:rPr>
                      <w:rFonts w:hint="default" w:ascii="Times New Roman" w:hAnsi="Times New Roman" w:cs="Times New Roman"/>
                      <w:color w:val="auto"/>
                      <w:sz w:val="18"/>
                      <w:szCs w:val="18"/>
                    </w:rPr>
                  </w:pPr>
                </w:p>
              </w:tc>
              <w:tc>
                <w:tcPr>
                  <w:tcW w:w="859" w:type="dxa"/>
                  <w:shd w:val="clear" w:color="auto" w:fill="auto"/>
                  <w:vAlign w:val="center"/>
                </w:tcPr>
                <w:p w14:paraId="30E190BA">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非甲烷总烃</w:t>
                  </w:r>
                </w:p>
              </w:tc>
              <w:tc>
                <w:tcPr>
                  <w:tcW w:w="652" w:type="dxa"/>
                  <w:shd w:val="clear" w:color="auto" w:fill="auto"/>
                  <w:vAlign w:val="center"/>
                </w:tcPr>
                <w:p w14:paraId="35CB638A">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0.0030 </w:t>
                  </w:r>
                </w:p>
              </w:tc>
              <w:tc>
                <w:tcPr>
                  <w:tcW w:w="871" w:type="dxa"/>
                  <w:shd w:val="clear" w:color="auto" w:fill="auto"/>
                  <w:vAlign w:val="center"/>
                </w:tcPr>
                <w:p w14:paraId="396A7D10">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0.0059 </w:t>
                  </w:r>
                </w:p>
              </w:tc>
              <w:tc>
                <w:tcPr>
                  <w:tcW w:w="932" w:type="dxa"/>
                  <w:shd w:val="clear" w:color="auto" w:fill="auto"/>
                  <w:vAlign w:val="center"/>
                </w:tcPr>
                <w:p w14:paraId="6FC27760">
                  <w:pPr>
                    <w:spacing w:line="240" w:lineRule="auto"/>
                    <w:jc w:val="center"/>
                    <w:rPr>
                      <w:rFonts w:hint="default" w:ascii="Times New Roman" w:hAnsi="Times New Roman" w:cs="Times New Roman"/>
                      <w:color w:val="auto"/>
                      <w:kern w:val="2"/>
                      <w:sz w:val="18"/>
                      <w:szCs w:val="18"/>
                      <w:highlight w:val="none"/>
                      <w:lang w:val="en-US" w:eastAsia="zh-CN"/>
                    </w:rPr>
                  </w:pPr>
                  <w:r>
                    <w:rPr>
                      <w:rFonts w:hint="default" w:ascii="Times New Roman" w:hAnsi="Times New Roman" w:cs="Times New Roman"/>
                      <w:color w:val="auto"/>
                      <w:kern w:val="2"/>
                      <w:sz w:val="18"/>
                      <w:szCs w:val="18"/>
                      <w:highlight w:val="none"/>
                      <w:lang w:val="en-US" w:eastAsia="zh-CN"/>
                    </w:rPr>
                    <w:t xml:space="preserve">0.297 </w:t>
                  </w:r>
                </w:p>
              </w:tc>
              <w:tc>
                <w:tcPr>
                  <w:tcW w:w="387" w:type="dxa"/>
                  <w:vMerge w:val="continue"/>
                  <w:vAlign w:val="center"/>
                </w:tcPr>
                <w:p w14:paraId="7E2E99B9">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50" w:type="dxa"/>
                  <w:vMerge w:val="continue"/>
                  <w:vAlign w:val="center"/>
                </w:tcPr>
                <w:p w14:paraId="1F6AAA9F">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75" w:type="dxa"/>
                  <w:vMerge w:val="continue"/>
                  <w:vAlign w:val="center"/>
                </w:tcPr>
                <w:p w14:paraId="3BB120B4">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513" w:type="dxa"/>
                  <w:vMerge w:val="continue"/>
                  <w:shd w:val="clear" w:color="auto" w:fill="auto"/>
                  <w:vAlign w:val="center"/>
                </w:tcPr>
                <w:p w14:paraId="648EBF4D">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p>
              </w:tc>
              <w:tc>
                <w:tcPr>
                  <w:tcW w:w="537" w:type="dxa"/>
                  <w:shd w:val="clear" w:color="auto" w:fill="auto"/>
                  <w:vAlign w:val="center"/>
                </w:tcPr>
                <w:p w14:paraId="39028DE9">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90%</w:t>
                  </w:r>
                </w:p>
              </w:tc>
              <w:tc>
                <w:tcPr>
                  <w:tcW w:w="486" w:type="dxa"/>
                  <w:vMerge w:val="continue"/>
                  <w:vAlign w:val="center"/>
                </w:tcPr>
                <w:p w14:paraId="0E24218E">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69" w:type="dxa"/>
                  <w:vMerge w:val="continue"/>
                  <w:vAlign w:val="center"/>
                </w:tcPr>
                <w:p w14:paraId="350596F3">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24" w:type="dxa"/>
                  <w:vMerge w:val="continue"/>
                  <w:vAlign w:val="center"/>
                </w:tcPr>
                <w:p w14:paraId="0DBCDA7E">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680" w:type="dxa"/>
                  <w:vMerge w:val="continue"/>
                  <w:vAlign w:val="center"/>
                </w:tcPr>
                <w:p w14:paraId="54E9DEEB">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947" w:type="dxa"/>
                  <w:shd w:val="clear" w:color="auto" w:fill="auto"/>
                  <w:vAlign w:val="center"/>
                </w:tcPr>
                <w:p w14:paraId="2593D286">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995" w:type="dxa"/>
                  <w:shd w:val="clear" w:color="auto" w:fill="auto"/>
                  <w:vAlign w:val="center"/>
                </w:tcPr>
                <w:p w14:paraId="0289638B">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0.0006 </w:t>
                  </w:r>
                </w:p>
              </w:tc>
              <w:tc>
                <w:tcPr>
                  <w:tcW w:w="1023" w:type="dxa"/>
                  <w:shd w:val="clear" w:color="auto" w:fill="auto"/>
                  <w:vAlign w:val="center"/>
                </w:tcPr>
                <w:p w14:paraId="4F37967D">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0.030 </w:t>
                  </w:r>
                </w:p>
              </w:tc>
              <w:tc>
                <w:tcPr>
                  <w:tcW w:w="864" w:type="dxa"/>
                  <w:vMerge w:val="continue"/>
                  <w:shd w:val="clear" w:color="auto" w:fill="auto"/>
                  <w:vAlign w:val="center"/>
                </w:tcPr>
                <w:p w14:paraId="26A2C40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p>
              </w:tc>
            </w:tr>
            <w:tr w14:paraId="1C49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restart"/>
                  <w:vAlign w:val="center"/>
                </w:tcPr>
                <w:p w14:paraId="657382F7">
                  <w:pPr>
                    <w:spacing w:line="240" w:lineRule="auto"/>
                    <w:jc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cs="Times New Roman"/>
                      <w:color w:val="auto"/>
                      <w:sz w:val="18"/>
                      <w:szCs w:val="18"/>
                      <w:highlight w:val="none"/>
                      <w:vertAlign w:val="baseline"/>
                      <w:lang w:val="en-US" w:eastAsia="zh-CN"/>
                    </w:rPr>
                    <w:t>合计</w:t>
                  </w:r>
                </w:p>
              </w:tc>
              <w:tc>
                <w:tcPr>
                  <w:tcW w:w="8435" w:type="dxa"/>
                  <w:gridSpan w:val="13"/>
                  <w:shd w:val="clear" w:color="auto" w:fill="auto"/>
                  <w:vAlign w:val="center"/>
                </w:tcPr>
                <w:p w14:paraId="4F3EB022">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非甲烷总烃</w:t>
                  </w:r>
                </w:p>
              </w:tc>
              <w:tc>
                <w:tcPr>
                  <w:tcW w:w="947" w:type="dxa"/>
                  <w:shd w:val="clear" w:color="auto" w:fill="auto"/>
                  <w:vAlign w:val="center"/>
                </w:tcPr>
                <w:p w14:paraId="1EA6E122">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0.1328 </w:t>
                  </w:r>
                </w:p>
              </w:tc>
              <w:tc>
                <w:tcPr>
                  <w:tcW w:w="995" w:type="dxa"/>
                  <w:shd w:val="clear" w:color="auto" w:fill="auto"/>
                  <w:vAlign w:val="center"/>
                </w:tcPr>
                <w:p w14:paraId="66C9E2AE">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0.1315</w:t>
                  </w:r>
                  <w:r>
                    <w:rPr>
                      <w:rFonts w:hint="default" w:ascii="Times New Roman" w:hAnsi="Times New Roman" w:cs="Times New Roman"/>
                      <w:i w:val="0"/>
                      <w:iCs w:val="0"/>
                      <w:color w:val="auto"/>
                      <w:kern w:val="0"/>
                      <w:sz w:val="18"/>
                      <w:szCs w:val="18"/>
                      <w:u w:val="none"/>
                      <w:lang w:val="en-US" w:eastAsia="zh-CN" w:bidi="ar"/>
                    </w:rPr>
                    <w:t>*</w:t>
                  </w:r>
                  <w:r>
                    <w:rPr>
                      <w:rFonts w:hint="default" w:ascii="Times New Roman" w:hAnsi="Times New Roman" w:eastAsia="宋体" w:cs="Times New Roman"/>
                      <w:i w:val="0"/>
                      <w:iCs w:val="0"/>
                      <w:color w:val="auto"/>
                      <w:kern w:val="0"/>
                      <w:sz w:val="18"/>
                      <w:szCs w:val="18"/>
                      <w:u w:val="none"/>
                      <w:lang w:val="en-US" w:eastAsia="zh-CN" w:bidi="ar"/>
                    </w:rPr>
                    <w:t xml:space="preserve"> </w:t>
                  </w:r>
                </w:p>
              </w:tc>
              <w:tc>
                <w:tcPr>
                  <w:tcW w:w="1023" w:type="dxa"/>
                  <w:shd w:val="clear" w:color="auto" w:fill="auto"/>
                  <w:vAlign w:val="center"/>
                </w:tcPr>
                <w:p w14:paraId="67AE1161">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6.573 </w:t>
                  </w:r>
                  <w:r>
                    <w:rPr>
                      <w:rFonts w:hint="default" w:ascii="Times New Roman" w:hAnsi="Times New Roman" w:cs="Times New Roman"/>
                      <w:i w:val="0"/>
                      <w:iCs w:val="0"/>
                      <w:color w:val="auto"/>
                      <w:kern w:val="0"/>
                      <w:sz w:val="18"/>
                      <w:szCs w:val="18"/>
                      <w:u w:val="none"/>
                      <w:lang w:val="en-US" w:eastAsia="zh-CN" w:bidi="ar"/>
                    </w:rPr>
                    <w:t>*</w:t>
                  </w:r>
                </w:p>
              </w:tc>
              <w:tc>
                <w:tcPr>
                  <w:tcW w:w="864" w:type="dxa"/>
                  <w:shd w:val="clear" w:color="auto" w:fill="auto"/>
                  <w:vAlign w:val="center"/>
                </w:tcPr>
                <w:p w14:paraId="0B4F414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i w:val="0"/>
                      <w:iCs w:val="0"/>
                      <w:color w:val="auto"/>
                      <w:kern w:val="0"/>
                      <w:sz w:val="18"/>
                      <w:szCs w:val="18"/>
                      <w:u w:val="none"/>
                      <w:lang w:val="en-US" w:eastAsia="zh-CN" w:bidi="ar"/>
                    </w:rPr>
                    <w:t>/</w:t>
                  </w:r>
                </w:p>
              </w:tc>
            </w:tr>
            <w:tr w14:paraId="72D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42A5EFCD">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8435" w:type="dxa"/>
                  <w:gridSpan w:val="13"/>
                  <w:shd w:val="clear" w:color="auto" w:fill="auto"/>
                  <w:vAlign w:val="center"/>
                </w:tcPr>
                <w:p w14:paraId="015E954C">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颗粒物</w:t>
                  </w:r>
                </w:p>
              </w:tc>
              <w:tc>
                <w:tcPr>
                  <w:tcW w:w="947" w:type="dxa"/>
                  <w:shd w:val="clear" w:color="auto" w:fill="auto"/>
                  <w:vAlign w:val="center"/>
                </w:tcPr>
                <w:p w14:paraId="1B248798">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995" w:type="dxa"/>
                  <w:shd w:val="clear" w:color="auto" w:fill="auto"/>
                  <w:vAlign w:val="center"/>
                </w:tcPr>
                <w:p w14:paraId="77FDAA3E">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0.0001</w:t>
                  </w:r>
                  <w:r>
                    <w:rPr>
                      <w:rFonts w:hint="default" w:ascii="Times New Roman" w:hAnsi="Times New Roman" w:cs="Times New Roman"/>
                      <w:i w:val="0"/>
                      <w:iCs w:val="0"/>
                      <w:color w:val="auto"/>
                      <w:kern w:val="0"/>
                      <w:sz w:val="18"/>
                      <w:szCs w:val="18"/>
                      <w:u w:val="none"/>
                      <w:lang w:val="en-US" w:eastAsia="zh-CN" w:bidi="ar"/>
                    </w:rPr>
                    <w:t>*</w:t>
                  </w:r>
                  <w:r>
                    <w:rPr>
                      <w:rFonts w:hint="default" w:ascii="Times New Roman" w:hAnsi="Times New Roman" w:eastAsia="宋体" w:cs="Times New Roman"/>
                      <w:i w:val="0"/>
                      <w:iCs w:val="0"/>
                      <w:color w:val="auto"/>
                      <w:kern w:val="0"/>
                      <w:sz w:val="18"/>
                      <w:szCs w:val="18"/>
                      <w:u w:val="none"/>
                      <w:lang w:val="en-US" w:eastAsia="zh-CN" w:bidi="ar"/>
                    </w:rPr>
                    <w:t xml:space="preserve"> </w:t>
                  </w:r>
                </w:p>
              </w:tc>
              <w:tc>
                <w:tcPr>
                  <w:tcW w:w="1023" w:type="dxa"/>
                  <w:shd w:val="clear" w:color="auto" w:fill="auto"/>
                  <w:vAlign w:val="center"/>
                </w:tcPr>
                <w:p w14:paraId="0A7F4A73">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0.004 </w:t>
                  </w:r>
                  <w:r>
                    <w:rPr>
                      <w:rFonts w:hint="default" w:ascii="Times New Roman" w:hAnsi="Times New Roman" w:cs="Times New Roman"/>
                      <w:i w:val="0"/>
                      <w:iCs w:val="0"/>
                      <w:color w:val="auto"/>
                      <w:kern w:val="0"/>
                      <w:sz w:val="18"/>
                      <w:szCs w:val="18"/>
                      <w:u w:val="none"/>
                      <w:lang w:val="en-US" w:eastAsia="zh-CN" w:bidi="ar"/>
                    </w:rPr>
                    <w:t>*</w:t>
                  </w:r>
                </w:p>
              </w:tc>
              <w:tc>
                <w:tcPr>
                  <w:tcW w:w="864" w:type="dxa"/>
                  <w:shd w:val="clear" w:color="auto" w:fill="auto"/>
                  <w:vAlign w:val="center"/>
                </w:tcPr>
                <w:p w14:paraId="506DD12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i w:val="0"/>
                      <w:iCs w:val="0"/>
                      <w:color w:val="auto"/>
                      <w:kern w:val="0"/>
                      <w:sz w:val="18"/>
                      <w:szCs w:val="18"/>
                      <w:u w:val="none"/>
                      <w:lang w:val="en-US" w:eastAsia="zh-CN" w:bidi="ar"/>
                    </w:rPr>
                    <w:t>/</w:t>
                  </w:r>
                </w:p>
              </w:tc>
            </w:tr>
            <w:tr w14:paraId="5DF9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9" w:type="dxa"/>
                  <w:vMerge w:val="continue"/>
                  <w:vAlign w:val="center"/>
                </w:tcPr>
                <w:p w14:paraId="3EECE845">
                  <w:pPr>
                    <w:spacing w:line="240" w:lineRule="auto"/>
                    <w:jc w:val="center"/>
                    <w:rPr>
                      <w:rFonts w:hint="default" w:ascii="Times New Roman" w:hAnsi="Times New Roman" w:cs="Times New Roman"/>
                      <w:color w:val="auto"/>
                      <w:sz w:val="18"/>
                      <w:szCs w:val="18"/>
                      <w:highlight w:val="none"/>
                      <w:vertAlign w:val="baseline"/>
                      <w:lang w:val="en-US" w:eastAsia="zh-CN"/>
                    </w:rPr>
                  </w:pPr>
                </w:p>
              </w:tc>
              <w:tc>
                <w:tcPr>
                  <w:tcW w:w="8435" w:type="dxa"/>
                  <w:gridSpan w:val="13"/>
                  <w:shd w:val="clear" w:color="auto" w:fill="auto"/>
                  <w:vAlign w:val="center"/>
                </w:tcPr>
                <w:p w14:paraId="6FE3D5BA">
                  <w:pPr>
                    <w:spacing w:line="240" w:lineRule="auto"/>
                    <w:jc w:val="center"/>
                    <w:rPr>
                      <w:rFonts w:hint="default" w:ascii="Times New Roman" w:hAnsi="Times New Roman" w:eastAsia="宋体" w:cs="Times New Roman"/>
                      <w:color w:val="auto"/>
                      <w:kern w:val="2"/>
                      <w:sz w:val="18"/>
                      <w:szCs w:val="18"/>
                      <w:highlight w:val="none"/>
                      <w:vertAlign w:val="baseline"/>
                      <w:lang w:val="en-US" w:eastAsia="zh-CN" w:bidi="ar-SA"/>
                    </w:rPr>
                  </w:pPr>
                  <w:r>
                    <w:rPr>
                      <w:rFonts w:hint="default" w:ascii="Times New Roman" w:hAnsi="Times New Roman" w:cs="Times New Roman"/>
                      <w:color w:val="auto"/>
                      <w:sz w:val="18"/>
                      <w:szCs w:val="18"/>
                      <w:highlight w:val="none"/>
                      <w:vertAlign w:val="baseline"/>
                      <w:lang w:val="en-US" w:eastAsia="zh-CN"/>
                    </w:rPr>
                    <w:t>锡及其化合物</w:t>
                  </w:r>
                </w:p>
              </w:tc>
              <w:tc>
                <w:tcPr>
                  <w:tcW w:w="947" w:type="dxa"/>
                  <w:shd w:val="clear" w:color="auto" w:fill="auto"/>
                  <w:vAlign w:val="center"/>
                </w:tcPr>
                <w:p w14:paraId="3CB1E620">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0.0003 </w:t>
                  </w:r>
                </w:p>
              </w:tc>
              <w:tc>
                <w:tcPr>
                  <w:tcW w:w="995" w:type="dxa"/>
                  <w:shd w:val="clear" w:color="auto" w:fill="auto"/>
                  <w:vAlign w:val="center"/>
                </w:tcPr>
                <w:p w14:paraId="4DFEB48E">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0.0001 </w:t>
                  </w:r>
                  <w:r>
                    <w:rPr>
                      <w:rFonts w:hint="default" w:ascii="Times New Roman" w:hAnsi="Times New Roman" w:cs="Times New Roman"/>
                      <w:i w:val="0"/>
                      <w:iCs w:val="0"/>
                      <w:color w:val="auto"/>
                      <w:kern w:val="0"/>
                      <w:sz w:val="18"/>
                      <w:szCs w:val="18"/>
                      <w:u w:val="none"/>
                      <w:lang w:val="en-US" w:eastAsia="zh-CN" w:bidi="ar"/>
                    </w:rPr>
                    <w:t>*</w:t>
                  </w:r>
                </w:p>
              </w:tc>
              <w:tc>
                <w:tcPr>
                  <w:tcW w:w="1023" w:type="dxa"/>
                  <w:shd w:val="clear" w:color="auto" w:fill="auto"/>
                  <w:vAlign w:val="center"/>
                </w:tcPr>
                <w:p w14:paraId="1EBCC168">
                  <w:pPr>
                    <w:keepNext w:val="0"/>
                    <w:keepLines w:val="0"/>
                    <w:widowControl/>
                    <w:suppressLineNumbers w:val="0"/>
                    <w:jc w:val="center"/>
                    <w:textAlignment w:val="center"/>
                    <w:rPr>
                      <w:rFonts w:hint="default" w:ascii="Times New Roman" w:hAnsi="Times New Roman" w:cs="Times New Roman"/>
                      <w:color w:val="auto"/>
                      <w:sz w:val="18"/>
                      <w:szCs w:val="18"/>
                      <w:highlight w:val="none"/>
                      <w:vertAlign w:val="baseline"/>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0.004 </w:t>
                  </w:r>
                  <w:r>
                    <w:rPr>
                      <w:rFonts w:hint="default" w:ascii="Times New Roman" w:hAnsi="Times New Roman" w:cs="Times New Roman"/>
                      <w:i w:val="0"/>
                      <w:iCs w:val="0"/>
                      <w:color w:val="auto"/>
                      <w:kern w:val="0"/>
                      <w:sz w:val="18"/>
                      <w:szCs w:val="18"/>
                      <w:u w:val="none"/>
                      <w:lang w:val="en-US" w:eastAsia="zh-CN" w:bidi="ar"/>
                    </w:rPr>
                    <w:t>*</w:t>
                  </w:r>
                </w:p>
              </w:tc>
              <w:tc>
                <w:tcPr>
                  <w:tcW w:w="864" w:type="dxa"/>
                  <w:shd w:val="clear" w:color="auto" w:fill="auto"/>
                  <w:vAlign w:val="center"/>
                </w:tcPr>
                <w:p w14:paraId="3F34502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i w:val="0"/>
                      <w:iCs w:val="0"/>
                      <w:color w:val="auto"/>
                      <w:kern w:val="0"/>
                      <w:sz w:val="18"/>
                      <w:szCs w:val="18"/>
                      <w:u w:val="none"/>
                      <w:lang w:val="en-US" w:eastAsia="zh-CN" w:bidi="ar"/>
                    </w:rPr>
                    <w:t>/</w:t>
                  </w:r>
                </w:p>
              </w:tc>
            </w:tr>
            <w:tr w14:paraId="664C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93" w:type="dxa"/>
                  <w:gridSpan w:val="18"/>
                  <w:vAlign w:val="center"/>
                </w:tcPr>
                <w:p w14:paraId="080690E7">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cs="Times New Roman"/>
                      <w:i w:val="0"/>
                      <w:iCs w:val="0"/>
                      <w:color w:val="auto"/>
                      <w:kern w:val="0"/>
                      <w:sz w:val="18"/>
                      <w:szCs w:val="18"/>
                      <w:u w:val="none"/>
                      <w:lang w:val="en-US" w:eastAsia="zh-CN" w:bidi="ar"/>
                    </w:rPr>
                    <w:t>*：核算结果为小时最大排放速率及排放浓度</w:t>
                  </w:r>
                </w:p>
              </w:tc>
            </w:tr>
          </w:tbl>
          <w:p w14:paraId="6C5A5AD3">
            <w:pPr>
              <w:pStyle w:val="51"/>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050FBED2">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cols w:space="720" w:num="1"/>
          <w:docGrid w:linePitch="312" w:charSpace="0"/>
        </w:sectPr>
      </w:pPr>
    </w:p>
    <w:tbl>
      <w:tblPr>
        <w:tblStyle w:val="22"/>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78D3D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137" w:hRule="atLeast"/>
          <w:jc w:val="center"/>
        </w:trPr>
        <w:tc>
          <w:tcPr>
            <w:tcW w:w="798" w:type="dxa"/>
            <w:noWrap w:val="0"/>
            <w:tcMar>
              <w:left w:w="28" w:type="dxa"/>
              <w:right w:w="28" w:type="dxa"/>
            </w:tcMar>
            <w:vAlign w:val="center"/>
          </w:tcPr>
          <w:p w14:paraId="71D8CD9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0D48A25E">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15835A46">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336936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150AD81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34D9163">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措施</w:t>
            </w:r>
          </w:p>
        </w:tc>
        <w:tc>
          <w:tcPr>
            <w:tcW w:w="8141" w:type="dxa"/>
            <w:noWrap w:val="0"/>
            <w:vAlign w:val="center"/>
          </w:tcPr>
          <w:p w14:paraId="321C0EA2">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项目无组织废气产排情况一览表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322"/>
              <w:gridCol w:w="1593"/>
              <w:gridCol w:w="1190"/>
              <w:gridCol w:w="1568"/>
              <w:gridCol w:w="1553"/>
            </w:tblGrid>
            <w:tr w14:paraId="0DB5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6EEF3B2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1322" w:type="dxa"/>
                  <w:vMerge w:val="restart"/>
                  <w:vAlign w:val="center"/>
                </w:tcPr>
                <w:p w14:paraId="47B3764B">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污染源</w:t>
                  </w:r>
                </w:p>
              </w:tc>
              <w:tc>
                <w:tcPr>
                  <w:tcW w:w="1593" w:type="dxa"/>
                  <w:vMerge w:val="restart"/>
                  <w:vAlign w:val="center"/>
                </w:tcPr>
                <w:p w14:paraId="64198FF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污染物名称</w:t>
                  </w:r>
                </w:p>
              </w:tc>
              <w:tc>
                <w:tcPr>
                  <w:tcW w:w="1190" w:type="dxa"/>
                  <w:vMerge w:val="restart"/>
                  <w:vAlign w:val="center"/>
                </w:tcPr>
                <w:p w14:paraId="72481403">
                  <w:pPr>
                    <w:spacing w:line="240" w:lineRule="auto"/>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产生量</w:t>
                  </w:r>
                  <w:r>
                    <w:rPr>
                      <w:rFonts w:hint="eastAsia" w:ascii="Times New Roman" w:hAnsi="Times New Roman" w:eastAsia="宋体" w:cs="Times New Roman"/>
                      <w:b/>
                      <w:bCs/>
                      <w:color w:val="auto"/>
                      <w:sz w:val="21"/>
                      <w:szCs w:val="21"/>
                      <w:highlight w:val="none"/>
                      <w:vertAlign w:val="baseline"/>
                      <w:lang w:val="en-US" w:eastAsia="zh-CN"/>
                    </w:rPr>
                    <w:t>（t/a）</w:t>
                  </w:r>
                </w:p>
              </w:tc>
              <w:tc>
                <w:tcPr>
                  <w:tcW w:w="3121" w:type="dxa"/>
                  <w:gridSpan w:val="2"/>
                  <w:vAlign w:val="center"/>
                </w:tcPr>
                <w:p w14:paraId="66C373A2">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排放情况</w:t>
                  </w:r>
                </w:p>
              </w:tc>
            </w:tr>
            <w:tr w14:paraId="2C40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53F28ABC">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322" w:type="dxa"/>
                  <w:vMerge w:val="continue"/>
                  <w:vAlign w:val="center"/>
                </w:tcPr>
                <w:p w14:paraId="140207D0">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93" w:type="dxa"/>
                  <w:vMerge w:val="continue"/>
                  <w:vAlign w:val="center"/>
                </w:tcPr>
                <w:p w14:paraId="5B9D36B8">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190" w:type="dxa"/>
                  <w:vMerge w:val="continue"/>
                  <w:vAlign w:val="center"/>
                </w:tcPr>
                <w:p w14:paraId="6BDC6369">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p>
              </w:tc>
              <w:tc>
                <w:tcPr>
                  <w:tcW w:w="1568" w:type="dxa"/>
                  <w:vAlign w:val="center"/>
                </w:tcPr>
                <w:p w14:paraId="4A76B5B5">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排放量（t/a）</w:t>
                  </w:r>
                </w:p>
              </w:tc>
              <w:tc>
                <w:tcPr>
                  <w:tcW w:w="1553" w:type="dxa"/>
                  <w:vAlign w:val="center"/>
                </w:tcPr>
                <w:p w14:paraId="05695C8D">
                  <w:pPr>
                    <w:spacing w:line="240" w:lineRule="auto"/>
                    <w:jc w:val="center"/>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速率(kg/h)</w:t>
                  </w:r>
                </w:p>
              </w:tc>
            </w:tr>
            <w:tr w14:paraId="692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Align w:val="center"/>
                </w:tcPr>
                <w:p w14:paraId="7FB459D0">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1</w:t>
                  </w:r>
                </w:p>
              </w:tc>
              <w:tc>
                <w:tcPr>
                  <w:tcW w:w="1322" w:type="dxa"/>
                  <w:vAlign w:val="center"/>
                </w:tcPr>
                <w:p w14:paraId="19B2ED76">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锡膏印刷</w:t>
                  </w:r>
                </w:p>
              </w:tc>
              <w:tc>
                <w:tcPr>
                  <w:tcW w:w="1593" w:type="dxa"/>
                  <w:vAlign w:val="center"/>
                </w:tcPr>
                <w:p w14:paraId="7483CFAC">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vAlign w:val="center"/>
                </w:tcPr>
                <w:p w14:paraId="15647A54">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0.001 </w:t>
                  </w:r>
                </w:p>
              </w:tc>
              <w:tc>
                <w:tcPr>
                  <w:tcW w:w="1568" w:type="dxa"/>
                  <w:shd w:val="clear" w:color="auto" w:fill="auto"/>
                  <w:vAlign w:val="center"/>
                </w:tcPr>
                <w:p w14:paraId="6F6802FF">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0.001 </w:t>
                  </w:r>
                </w:p>
              </w:tc>
              <w:tc>
                <w:tcPr>
                  <w:tcW w:w="1553" w:type="dxa"/>
                  <w:shd w:val="clear" w:color="auto" w:fill="auto"/>
                  <w:vAlign w:val="center"/>
                </w:tcPr>
                <w:p w14:paraId="53718F71">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r>
            <w:tr w14:paraId="14FB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Align w:val="center"/>
                </w:tcPr>
                <w:p w14:paraId="6E013BC6">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2</w:t>
                  </w:r>
                </w:p>
              </w:tc>
              <w:tc>
                <w:tcPr>
                  <w:tcW w:w="1322" w:type="dxa"/>
                  <w:vAlign w:val="center"/>
                </w:tcPr>
                <w:p w14:paraId="3CE9F85D">
                  <w:pPr>
                    <w:spacing w:line="240" w:lineRule="auto"/>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钢网擦拭</w:t>
                  </w:r>
                </w:p>
              </w:tc>
              <w:tc>
                <w:tcPr>
                  <w:tcW w:w="1593" w:type="dxa"/>
                  <w:vAlign w:val="center"/>
                </w:tcPr>
                <w:p w14:paraId="329408E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vAlign w:val="center"/>
                </w:tcPr>
                <w:p w14:paraId="2E9C7AAF">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0.014 </w:t>
                  </w:r>
                </w:p>
              </w:tc>
              <w:tc>
                <w:tcPr>
                  <w:tcW w:w="1568" w:type="dxa"/>
                  <w:shd w:val="clear" w:color="auto" w:fill="auto"/>
                  <w:vAlign w:val="center"/>
                </w:tcPr>
                <w:p w14:paraId="4F861926">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0.014 </w:t>
                  </w:r>
                </w:p>
              </w:tc>
              <w:tc>
                <w:tcPr>
                  <w:tcW w:w="1553" w:type="dxa"/>
                  <w:shd w:val="clear" w:color="auto" w:fill="auto"/>
                  <w:vAlign w:val="center"/>
                </w:tcPr>
                <w:p w14:paraId="49342752">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0.055 </w:t>
                  </w:r>
                </w:p>
              </w:tc>
            </w:tr>
            <w:tr w14:paraId="70EC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32F3C60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322" w:type="dxa"/>
                  <w:vMerge w:val="restart"/>
                  <w:vAlign w:val="center"/>
                </w:tcPr>
                <w:p w14:paraId="56042D45">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回流焊</w:t>
                  </w:r>
                </w:p>
              </w:tc>
              <w:tc>
                <w:tcPr>
                  <w:tcW w:w="1593" w:type="dxa"/>
                  <w:vAlign w:val="center"/>
                </w:tcPr>
                <w:p w14:paraId="3895B9E0">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锡及其化合物</w:t>
                  </w:r>
                </w:p>
              </w:tc>
              <w:tc>
                <w:tcPr>
                  <w:tcW w:w="1190" w:type="dxa"/>
                  <w:vAlign w:val="center"/>
                </w:tcPr>
                <w:p w14:paraId="72ED9801">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68" w:type="dxa"/>
                  <w:shd w:val="clear" w:color="auto" w:fill="auto"/>
                  <w:vAlign w:val="center"/>
                </w:tcPr>
                <w:p w14:paraId="3FA5A690">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53" w:type="dxa"/>
                  <w:shd w:val="clear" w:color="auto" w:fill="auto"/>
                  <w:vAlign w:val="center"/>
                </w:tcPr>
                <w:p w14:paraId="3C3C1333">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0.00004 </w:t>
                  </w:r>
                </w:p>
              </w:tc>
            </w:tr>
            <w:tr w14:paraId="4A42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59A70497">
                  <w:pPr>
                    <w:spacing w:line="240" w:lineRule="auto"/>
                    <w:jc w:val="center"/>
                    <w:rPr>
                      <w:rFonts w:hint="default" w:cs="Times New Roman"/>
                      <w:color w:val="auto"/>
                      <w:sz w:val="21"/>
                      <w:szCs w:val="21"/>
                      <w:highlight w:val="none"/>
                      <w:vertAlign w:val="baseline"/>
                      <w:lang w:val="en-US" w:eastAsia="zh-CN"/>
                    </w:rPr>
                  </w:pPr>
                </w:p>
              </w:tc>
              <w:tc>
                <w:tcPr>
                  <w:tcW w:w="1322" w:type="dxa"/>
                  <w:vMerge w:val="continue"/>
                  <w:vAlign w:val="center"/>
                </w:tcPr>
                <w:p w14:paraId="653FFF31">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11EDF417">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颗粒物</w:t>
                  </w:r>
                </w:p>
              </w:tc>
              <w:tc>
                <w:tcPr>
                  <w:tcW w:w="1190" w:type="dxa"/>
                  <w:shd w:val="clear" w:color="auto" w:fill="auto"/>
                  <w:vAlign w:val="center"/>
                </w:tcPr>
                <w:p w14:paraId="2323E2ED">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68" w:type="dxa"/>
                  <w:shd w:val="clear" w:color="auto" w:fill="auto"/>
                  <w:vAlign w:val="center"/>
                </w:tcPr>
                <w:p w14:paraId="05E7B579">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0.0001 </w:t>
                  </w:r>
                </w:p>
              </w:tc>
              <w:tc>
                <w:tcPr>
                  <w:tcW w:w="1553" w:type="dxa"/>
                  <w:shd w:val="clear" w:color="auto" w:fill="auto"/>
                  <w:vAlign w:val="center"/>
                </w:tcPr>
                <w:p w14:paraId="33EF57F3">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0.00004 </w:t>
                  </w:r>
                </w:p>
              </w:tc>
            </w:tr>
            <w:tr w14:paraId="3159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5DE644E7">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70A07578">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7AEFE2BA">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1190" w:type="dxa"/>
                  <w:shd w:val="clear" w:color="auto" w:fill="auto"/>
                  <w:vAlign w:val="center"/>
                </w:tcPr>
                <w:p w14:paraId="46FFC651">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0.055 </w:t>
                  </w:r>
                </w:p>
              </w:tc>
              <w:tc>
                <w:tcPr>
                  <w:tcW w:w="1568" w:type="dxa"/>
                  <w:shd w:val="clear" w:color="auto" w:fill="auto"/>
                  <w:vAlign w:val="center"/>
                </w:tcPr>
                <w:p w14:paraId="7FE20659">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0.055 </w:t>
                  </w:r>
                </w:p>
              </w:tc>
              <w:tc>
                <w:tcPr>
                  <w:tcW w:w="1553" w:type="dxa"/>
                  <w:shd w:val="clear" w:color="auto" w:fill="auto"/>
                  <w:vAlign w:val="center"/>
                </w:tcPr>
                <w:p w14:paraId="04C627F6">
                  <w:pPr>
                    <w:spacing w:line="240" w:lineRule="auto"/>
                    <w:jc w:val="center"/>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0.014 </w:t>
                  </w:r>
                </w:p>
              </w:tc>
            </w:tr>
            <w:tr w14:paraId="270C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restart"/>
                  <w:vAlign w:val="center"/>
                </w:tcPr>
                <w:p w14:paraId="5D80436F">
                  <w:pPr>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w:t>
                  </w:r>
                </w:p>
              </w:tc>
              <w:tc>
                <w:tcPr>
                  <w:tcW w:w="1322" w:type="dxa"/>
                  <w:vMerge w:val="restart"/>
                  <w:vAlign w:val="center"/>
                </w:tcPr>
                <w:p w14:paraId="0104699E">
                  <w:pPr>
                    <w:spacing w:line="240" w:lineRule="auto"/>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手工焊</w:t>
                  </w:r>
                </w:p>
              </w:tc>
              <w:tc>
                <w:tcPr>
                  <w:tcW w:w="1593" w:type="dxa"/>
                  <w:shd w:val="clear" w:color="auto" w:fill="auto"/>
                  <w:vAlign w:val="center"/>
                </w:tcPr>
                <w:p w14:paraId="431A6E7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190" w:type="dxa"/>
                  <w:shd w:val="clear" w:color="auto" w:fill="auto"/>
                  <w:vAlign w:val="center"/>
                </w:tcPr>
                <w:p w14:paraId="14C08D0E">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3.99E-06</w:t>
                  </w:r>
                </w:p>
              </w:tc>
              <w:tc>
                <w:tcPr>
                  <w:tcW w:w="1568" w:type="dxa"/>
                  <w:shd w:val="clear" w:color="auto" w:fill="auto"/>
                  <w:vAlign w:val="center"/>
                </w:tcPr>
                <w:p w14:paraId="5908D57B">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3.99E-06</w:t>
                  </w:r>
                </w:p>
              </w:tc>
              <w:tc>
                <w:tcPr>
                  <w:tcW w:w="1553" w:type="dxa"/>
                  <w:shd w:val="clear" w:color="auto" w:fill="auto"/>
                  <w:vAlign w:val="center"/>
                </w:tcPr>
                <w:p w14:paraId="508E5857">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7.99E-06</w:t>
                  </w:r>
                </w:p>
              </w:tc>
            </w:tr>
            <w:tr w14:paraId="0A9A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450CFF85">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2EEC6653">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20049DA2">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颗粒物</w:t>
                  </w:r>
                </w:p>
              </w:tc>
              <w:tc>
                <w:tcPr>
                  <w:tcW w:w="1190" w:type="dxa"/>
                  <w:shd w:val="clear" w:color="auto" w:fill="auto"/>
                  <w:vAlign w:val="center"/>
                </w:tcPr>
                <w:p w14:paraId="53F54B84">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4.02E-06</w:t>
                  </w:r>
                </w:p>
              </w:tc>
              <w:tc>
                <w:tcPr>
                  <w:tcW w:w="1568" w:type="dxa"/>
                  <w:shd w:val="clear" w:color="auto" w:fill="auto"/>
                  <w:vAlign w:val="center"/>
                </w:tcPr>
                <w:p w14:paraId="33D5D33F">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4.02E-06</w:t>
                  </w:r>
                </w:p>
              </w:tc>
              <w:tc>
                <w:tcPr>
                  <w:tcW w:w="1553" w:type="dxa"/>
                  <w:shd w:val="clear" w:color="auto" w:fill="auto"/>
                  <w:vAlign w:val="center"/>
                </w:tcPr>
                <w:p w14:paraId="7C520159">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8.05E-06</w:t>
                  </w:r>
                </w:p>
              </w:tc>
            </w:tr>
            <w:tr w14:paraId="57AE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9" w:type="dxa"/>
                  <w:vMerge w:val="continue"/>
                  <w:vAlign w:val="center"/>
                </w:tcPr>
                <w:p w14:paraId="26561498">
                  <w:pPr>
                    <w:spacing w:line="240" w:lineRule="auto"/>
                    <w:jc w:val="center"/>
                    <w:rPr>
                      <w:rFonts w:hint="eastAsia" w:cs="Times New Roman"/>
                      <w:color w:val="auto"/>
                      <w:sz w:val="21"/>
                      <w:szCs w:val="21"/>
                      <w:highlight w:val="none"/>
                      <w:vertAlign w:val="baseline"/>
                      <w:lang w:val="en-US" w:eastAsia="zh-CN"/>
                    </w:rPr>
                  </w:pPr>
                </w:p>
              </w:tc>
              <w:tc>
                <w:tcPr>
                  <w:tcW w:w="1322" w:type="dxa"/>
                  <w:vMerge w:val="continue"/>
                  <w:vAlign w:val="center"/>
                </w:tcPr>
                <w:p w14:paraId="6F8E0238">
                  <w:pPr>
                    <w:spacing w:line="240" w:lineRule="auto"/>
                    <w:jc w:val="center"/>
                    <w:rPr>
                      <w:rFonts w:hint="eastAsia" w:cs="Times New Roman"/>
                      <w:color w:val="auto"/>
                      <w:sz w:val="21"/>
                      <w:szCs w:val="21"/>
                      <w:highlight w:val="none"/>
                      <w:vertAlign w:val="baseline"/>
                      <w:lang w:val="en-US" w:eastAsia="zh-CN"/>
                    </w:rPr>
                  </w:pPr>
                </w:p>
              </w:tc>
              <w:tc>
                <w:tcPr>
                  <w:tcW w:w="1593" w:type="dxa"/>
                  <w:shd w:val="clear" w:color="auto" w:fill="auto"/>
                  <w:vAlign w:val="center"/>
                </w:tcPr>
                <w:p w14:paraId="4871491A">
                  <w:pPr>
                    <w:spacing w:line="240" w:lineRule="auto"/>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190" w:type="dxa"/>
                  <w:shd w:val="clear" w:color="auto" w:fill="auto"/>
                  <w:vAlign w:val="center"/>
                </w:tcPr>
                <w:p w14:paraId="1FFF0FDF">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0.003 </w:t>
                  </w:r>
                </w:p>
              </w:tc>
              <w:tc>
                <w:tcPr>
                  <w:tcW w:w="1568" w:type="dxa"/>
                  <w:shd w:val="clear" w:color="auto" w:fill="auto"/>
                  <w:vAlign w:val="center"/>
                </w:tcPr>
                <w:p w14:paraId="29274D6C">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0.003 </w:t>
                  </w:r>
                </w:p>
              </w:tc>
              <w:tc>
                <w:tcPr>
                  <w:tcW w:w="1553" w:type="dxa"/>
                  <w:shd w:val="clear" w:color="auto" w:fill="auto"/>
                  <w:vAlign w:val="center"/>
                </w:tcPr>
                <w:p w14:paraId="6CF18EBD">
                  <w:pPr>
                    <w:spacing w:line="240" w:lineRule="auto"/>
                    <w:jc w:val="center"/>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 xml:space="preserve">0.007 </w:t>
                  </w:r>
                </w:p>
              </w:tc>
            </w:tr>
            <w:tr w14:paraId="0C26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restart"/>
                  <w:vAlign w:val="center"/>
                </w:tcPr>
                <w:p w14:paraId="5A8F60FA">
                  <w:pPr>
                    <w:spacing w:line="240" w:lineRule="auto"/>
                    <w:jc w:val="center"/>
                    <w:rPr>
                      <w:rFonts w:hint="default"/>
                      <w:color w:val="auto"/>
                      <w:sz w:val="21"/>
                      <w:szCs w:val="21"/>
                      <w:lang w:val="en-US" w:eastAsia="zh-CN"/>
                    </w:rPr>
                  </w:pPr>
                  <w:r>
                    <w:rPr>
                      <w:rFonts w:hint="eastAsia"/>
                      <w:color w:val="auto"/>
                      <w:sz w:val="21"/>
                      <w:szCs w:val="21"/>
                      <w:lang w:val="en-US" w:eastAsia="zh-CN"/>
                    </w:rPr>
                    <w:t>合计</w:t>
                  </w:r>
                </w:p>
              </w:tc>
              <w:tc>
                <w:tcPr>
                  <w:tcW w:w="2783" w:type="dxa"/>
                  <w:gridSpan w:val="2"/>
                  <w:shd w:val="clear" w:color="auto" w:fill="auto"/>
                  <w:vAlign w:val="center"/>
                </w:tcPr>
                <w:p w14:paraId="0AE1AA2C">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非甲烷总烃</w:t>
                  </w:r>
                </w:p>
              </w:tc>
              <w:tc>
                <w:tcPr>
                  <w:tcW w:w="1568" w:type="dxa"/>
                  <w:shd w:val="clear" w:color="auto" w:fill="auto"/>
                  <w:vAlign w:val="center"/>
                </w:tcPr>
                <w:p w14:paraId="5BADE771">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0.073 </w:t>
                  </w:r>
                </w:p>
              </w:tc>
              <w:tc>
                <w:tcPr>
                  <w:tcW w:w="1553" w:type="dxa"/>
                  <w:shd w:val="clear" w:color="auto" w:fill="auto"/>
                  <w:vAlign w:val="center"/>
                </w:tcPr>
                <w:p w14:paraId="3896BA7E">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0.075</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r>
            <w:tr w14:paraId="0452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continue"/>
                  <w:vAlign w:val="center"/>
                </w:tcPr>
                <w:p w14:paraId="43CC9B5B">
                  <w:pPr>
                    <w:spacing w:line="240" w:lineRule="auto"/>
                    <w:jc w:val="center"/>
                    <w:rPr>
                      <w:rFonts w:hint="eastAsia"/>
                      <w:color w:val="auto"/>
                      <w:sz w:val="21"/>
                      <w:szCs w:val="21"/>
                      <w:lang w:val="en-US" w:eastAsia="zh-CN"/>
                    </w:rPr>
                  </w:pPr>
                </w:p>
              </w:tc>
              <w:tc>
                <w:tcPr>
                  <w:tcW w:w="2783" w:type="dxa"/>
                  <w:gridSpan w:val="2"/>
                  <w:shd w:val="clear" w:color="auto" w:fill="auto"/>
                  <w:vAlign w:val="center"/>
                </w:tcPr>
                <w:p w14:paraId="4311F45F">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颗粒物</w:t>
                  </w:r>
                </w:p>
              </w:tc>
              <w:tc>
                <w:tcPr>
                  <w:tcW w:w="1568" w:type="dxa"/>
                  <w:shd w:val="clear" w:color="auto" w:fill="auto"/>
                  <w:vAlign w:val="center"/>
                </w:tcPr>
                <w:p w14:paraId="43A61772">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0.000150 </w:t>
                  </w:r>
                </w:p>
              </w:tc>
              <w:tc>
                <w:tcPr>
                  <w:tcW w:w="1553" w:type="dxa"/>
                  <w:shd w:val="clear" w:color="auto" w:fill="auto"/>
                  <w:vAlign w:val="center"/>
                </w:tcPr>
                <w:p w14:paraId="76AB47ED">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0.000044</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r>
            <w:tr w14:paraId="1B70F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11" w:type="dxa"/>
                  <w:gridSpan w:val="2"/>
                  <w:vMerge w:val="continue"/>
                  <w:vAlign w:val="center"/>
                </w:tcPr>
                <w:p w14:paraId="4C2ABF4F">
                  <w:pPr>
                    <w:spacing w:line="240" w:lineRule="auto"/>
                    <w:jc w:val="center"/>
                    <w:rPr>
                      <w:rFonts w:hint="eastAsia"/>
                      <w:color w:val="auto"/>
                      <w:sz w:val="21"/>
                      <w:szCs w:val="21"/>
                      <w:lang w:val="en-US" w:eastAsia="zh-CN"/>
                    </w:rPr>
                  </w:pPr>
                </w:p>
              </w:tc>
              <w:tc>
                <w:tcPr>
                  <w:tcW w:w="2783" w:type="dxa"/>
                  <w:gridSpan w:val="2"/>
                  <w:shd w:val="clear" w:color="auto" w:fill="auto"/>
                  <w:vAlign w:val="center"/>
                </w:tcPr>
                <w:p w14:paraId="4E6D88D9">
                  <w:pPr>
                    <w:spacing w:line="240" w:lineRule="auto"/>
                    <w:jc w:val="center"/>
                    <w:rPr>
                      <w:rFonts w:hint="eastAsia"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锡及其化合物</w:t>
                  </w:r>
                </w:p>
              </w:tc>
              <w:tc>
                <w:tcPr>
                  <w:tcW w:w="1568" w:type="dxa"/>
                  <w:shd w:val="clear" w:color="auto" w:fill="auto"/>
                  <w:vAlign w:val="center"/>
                </w:tcPr>
                <w:p w14:paraId="7D7521E0">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 xml:space="preserve">0.000148 </w:t>
                  </w:r>
                </w:p>
              </w:tc>
              <w:tc>
                <w:tcPr>
                  <w:tcW w:w="1553" w:type="dxa"/>
                  <w:shd w:val="clear" w:color="auto" w:fill="auto"/>
                  <w:vAlign w:val="center"/>
                </w:tcPr>
                <w:p w14:paraId="36DEC1B3">
                  <w:pPr>
                    <w:spacing w:line="240" w:lineRule="auto"/>
                    <w:jc w:val="center"/>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0.000044</w:t>
                  </w:r>
                  <w:r>
                    <w:rPr>
                      <w:rFonts w:hint="eastAsia" w:cs="Times New Roman"/>
                      <w:color w:val="auto"/>
                      <w:kern w:val="2"/>
                      <w:sz w:val="21"/>
                      <w:szCs w:val="21"/>
                      <w:highlight w:val="none"/>
                      <w:lang w:val="en-US" w:eastAsia="zh-CN"/>
                    </w:rPr>
                    <w:t>*</w:t>
                  </w:r>
                  <w:r>
                    <w:rPr>
                      <w:rFonts w:hint="default" w:cs="Times New Roman"/>
                      <w:color w:val="auto"/>
                      <w:kern w:val="2"/>
                      <w:sz w:val="21"/>
                      <w:szCs w:val="21"/>
                      <w:highlight w:val="none"/>
                      <w:lang w:val="en-US" w:eastAsia="zh-CN"/>
                    </w:rPr>
                    <w:t xml:space="preserve"> </w:t>
                  </w:r>
                </w:p>
              </w:tc>
            </w:tr>
            <w:tr w14:paraId="1937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15" w:type="dxa"/>
                  <w:gridSpan w:val="6"/>
                  <w:vAlign w:val="center"/>
                </w:tcPr>
                <w:p w14:paraId="21FAA04F">
                  <w:pPr>
                    <w:spacing w:line="240" w:lineRule="auto"/>
                    <w:jc w:val="left"/>
                    <w:rPr>
                      <w:rFonts w:hint="default"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*：核算结果为小时最大排放速率</w:t>
                  </w:r>
                </w:p>
              </w:tc>
            </w:tr>
          </w:tbl>
          <w:p w14:paraId="0C092296">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color w:val="auto"/>
                <w:sz w:val="24"/>
                <w:szCs w:val="24"/>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非正常排放情况</w:t>
            </w:r>
          </w:p>
          <w:p w14:paraId="7F0B39D6">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生产过程中开停车（工、炉）、设备检修、工艺设备运转异常等情况下的污染排放，以及污染物排放控制措施达不到应有效率等情况下的排放。当废气治理措施发生故障时，会导致废气非正常排放。本项目</w:t>
            </w:r>
            <w:r>
              <w:rPr>
                <w:rFonts w:hint="eastAsia" w:cs="Times New Roman"/>
                <w:color w:val="auto"/>
                <w:kern w:val="0"/>
                <w:sz w:val="24"/>
                <w:szCs w:val="24"/>
                <w:highlight w:val="none"/>
                <w:lang w:eastAsia="zh-CN"/>
              </w:rPr>
              <w:t>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、焊接废气前端通过</w:t>
            </w:r>
            <w:r>
              <w:rPr>
                <w:rFonts w:hint="eastAsia" w:cs="Times New Roman"/>
                <w:color w:val="auto"/>
                <w:sz w:val="24"/>
                <w:szCs w:val="24"/>
                <w:highlight w:val="none"/>
                <w:lang w:val="en-US" w:eastAsia="zh-CN"/>
              </w:rPr>
              <w:t>集气罩/负压管道收集</w:t>
            </w:r>
            <w:r>
              <w:rPr>
                <w:rFonts w:hint="eastAsia" w:cs="Times New Roman"/>
                <w:color w:val="auto"/>
                <w:kern w:val="0"/>
                <w:sz w:val="24"/>
                <w:szCs w:val="24"/>
                <w:highlight w:val="none"/>
                <w:lang w:eastAsia="zh-CN"/>
              </w:rPr>
              <w:t>，引入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23.5m</w:t>
            </w:r>
            <w:r>
              <w:rPr>
                <w:rFonts w:hint="eastAsia" w:cs="Times New Roman"/>
                <w:color w:val="auto"/>
                <w:kern w:val="0"/>
                <w:sz w:val="24"/>
                <w:szCs w:val="24"/>
                <w:highlight w:val="none"/>
                <w:lang w:eastAsia="zh-CN"/>
              </w:rPr>
              <w:t>高排气筒排放。本项目非正常工况分析主要考虑</w:t>
            </w:r>
            <w:r>
              <w:rPr>
                <w:rFonts w:hint="eastAsia" w:cs="Times New Roman"/>
                <w:color w:val="auto"/>
                <w:kern w:val="0"/>
                <w:sz w:val="24"/>
                <w:szCs w:val="24"/>
                <w:highlight w:val="none"/>
                <w:lang w:val="en-US" w:eastAsia="zh-CN"/>
              </w:rPr>
              <w:t>废气处理</w:t>
            </w:r>
            <w:r>
              <w:rPr>
                <w:rFonts w:hint="eastAsia" w:cs="Times New Roman"/>
                <w:color w:val="auto"/>
                <w:sz w:val="24"/>
                <w:szCs w:val="24"/>
                <w:highlight w:val="none"/>
                <w:lang w:val="en-US" w:eastAsia="zh-CN"/>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时，废气治理效率下降，处理效率基本为零的状态，但废气收集系统正常运转的情况进行估算。经计算，在非正常工况下，各污染物有组织排放情况见下表。</w:t>
            </w:r>
          </w:p>
          <w:p w14:paraId="23EA197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非正常工况下废气污染源强</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280"/>
              <w:gridCol w:w="1133"/>
              <w:gridCol w:w="1134"/>
              <w:gridCol w:w="1131"/>
              <w:gridCol w:w="1129"/>
              <w:gridCol w:w="1130"/>
            </w:tblGrid>
            <w:tr w14:paraId="4CA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Align w:val="center"/>
                </w:tcPr>
                <w:p w14:paraId="623E25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w:t>
                  </w:r>
                </w:p>
              </w:tc>
              <w:tc>
                <w:tcPr>
                  <w:tcW w:w="1280" w:type="dxa"/>
                  <w:vAlign w:val="center"/>
                </w:tcPr>
                <w:p w14:paraId="46EC01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非正常原因</w:t>
                  </w:r>
                </w:p>
              </w:tc>
              <w:tc>
                <w:tcPr>
                  <w:tcW w:w="1133" w:type="dxa"/>
                  <w:vAlign w:val="center"/>
                </w:tcPr>
                <w:p w14:paraId="7B281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污染源名称</w:t>
                  </w:r>
                </w:p>
              </w:tc>
              <w:tc>
                <w:tcPr>
                  <w:tcW w:w="1134" w:type="dxa"/>
                  <w:vAlign w:val="center"/>
                </w:tcPr>
                <w:p w14:paraId="25CBD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131" w:type="dxa"/>
                  <w:vAlign w:val="center"/>
                </w:tcPr>
                <w:p w14:paraId="4267C8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排放速率（kg/h）</w:t>
                  </w:r>
                </w:p>
              </w:tc>
              <w:tc>
                <w:tcPr>
                  <w:tcW w:w="1129" w:type="dxa"/>
                  <w:vAlign w:val="center"/>
                </w:tcPr>
                <w:p w14:paraId="58A6A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非正常频次</w:t>
                  </w:r>
                </w:p>
              </w:tc>
              <w:tc>
                <w:tcPr>
                  <w:tcW w:w="1130" w:type="dxa"/>
                  <w:vAlign w:val="center"/>
                </w:tcPr>
                <w:p w14:paraId="06970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持续时间（h）</w:t>
                  </w:r>
                </w:p>
              </w:tc>
            </w:tr>
            <w:tr w14:paraId="2DAC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restart"/>
                  <w:vAlign w:val="center"/>
                </w:tcPr>
                <w:p w14:paraId="4105E0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DA001</w:t>
                  </w:r>
                </w:p>
              </w:tc>
              <w:tc>
                <w:tcPr>
                  <w:tcW w:w="1280" w:type="dxa"/>
                  <w:vMerge w:val="restart"/>
                  <w:vAlign w:val="center"/>
                </w:tcPr>
                <w:p w14:paraId="63EAD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废气处理设备</w:t>
                  </w:r>
                  <w:r>
                    <w:rPr>
                      <w:rFonts w:hint="eastAsia" w:cs="Times New Roman"/>
                      <w:color w:val="auto"/>
                      <w:kern w:val="0"/>
                      <w:sz w:val="21"/>
                      <w:szCs w:val="21"/>
                      <w:highlight w:val="none"/>
                      <w:lang w:val="en-US" w:eastAsia="zh-CN"/>
                    </w:rPr>
                    <w:t>发生故障</w:t>
                  </w:r>
                </w:p>
              </w:tc>
              <w:tc>
                <w:tcPr>
                  <w:tcW w:w="1133" w:type="dxa"/>
                  <w:vAlign w:val="center"/>
                </w:tcPr>
                <w:p w14:paraId="36E74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134" w:type="dxa"/>
                  <w:shd w:val="clear" w:color="auto" w:fill="auto"/>
                  <w:vAlign w:val="center"/>
                </w:tcPr>
                <w:p w14:paraId="689F3FE2">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66 </w:t>
                  </w:r>
                </w:p>
              </w:tc>
              <w:tc>
                <w:tcPr>
                  <w:tcW w:w="1131" w:type="dxa"/>
                  <w:shd w:val="clear" w:color="auto" w:fill="auto"/>
                  <w:vAlign w:val="center"/>
                </w:tcPr>
                <w:p w14:paraId="408ABE62">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1.315 </w:t>
                  </w:r>
                </w:p>
              </w:tc>
              <w:tc>
                <w:tcPr>
                  <w:tcW w:w="1129" w:type="dxa"/>
                  <w:vMerge w:val="restart"/>
                  <w:vAlign w:val="center"/>
                </w:tcPr>
                <w:p w14:paraId="7FEFD0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130" w:type="dxa"/>
                  <w:vMerge w:val="restart"/>
                  <w:vAlign w:val="center"/>
                </w:tcPr>
                <w:p w14:paraId="38ED17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14:paraId="7BB5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4D47E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80" w:type="dxa"/>
                  <w:vMerge w:val="continue"/>
                  <w:vAlign w:val="center"/>
                </w:tcPr>
                <w:p w14:paraId="2B7A2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3" w:type="dxa"/>
                  <w:vAlign w:val="center"/>
                </w:tcPr>
                <w:p w14:paraId="3D3EF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134" w:type="dxa"/>
                  <w:shd w:val="clear" w:color="auto" w:fill="auto"/>
                  <w:vAlign w:val="center"/>
                </w:tcPr>
                <w:p w14:paraId="3F715F64">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0.04 </w:t>
                  </w:r>
                </w:p>
              </w:tc>
              <w:tc>
                <w:tcPr>
                  <w:tcW w:w="1131" w:type="dxa"/>
                  <w:shd w:val="clear" w:color="auto" w:fill="auto"/>
                  <w:vAlign w:val="center"/>
                </w:tcPr>
                <w:p w14:paraId="2D2E3D77">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0.001 </w:t>
                  </w:r>
                </w:p>
              </w:tc>
              <w:tc>
                <w:tcPr>
                  <w:tcW w:w="1129" w:type="dxa"/>
                  <w:vMerge w:val="continue"/>
                  <w:vAlign w:val="center"/>
                </w:tcPr>
                <w:p w14:paraId="069B3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62F41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r w14:paraId="6CA0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dxa"/>
                  <w:vMerge w:val="continue"/>
                  <w:vAlign w:val="center"/>
                </w:tcPr>
                <w:p w14:paraId="2A58E7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280" w:type="dxa"/>
                  <w:vMerge w:val="continue"/>
                  <w:vAlign w:val="center"/>
                </w:tcPr>
                <w:p w14:paraId="02224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3" w:type="dxa"/>
                  <w:vAlign w:val="center"/>
                </w:tcPr>
                <w:p w14:paraId="3D149D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1134" w:type="dxa"/>
                  <w:shd w:val="clear" w:color="auto" w:fill="auto"/>
                  <w:vAlign w:val="center"/>
                </w:tcPr>
                <w:p w14:paraId="1EA59899">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0.04 </w:t>
                  </w:r>
                </w:p>
              </w:tc>
              <w:tc>
                <w:tcPr>
                  <w:tcW w:w="1131" w:type="dxa"/>
                  <w:shd w:val="clear" w:color="auto" w:fill="auto"/>
                  <w:vAlign w:val="center"/>
                </w:tcPr>
                <w:p w14:paraId="0D0819CA">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 xml:space="preserve">0.001 </w:t>
                  </w:r>
                </w:p>
              </w:tc>
              <w:tc>
                <w:tcPr>
                  <w:tcW w:w="1129" w:type="dxa"/>
                  <w:vMerge w:val="continue"/>
                  <w:vAlign w:val="center"/>
                </w:tcPr>
                <w:p w14:paraId="60A6A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30" w:type="dxa"/>
                  <w:vMerge w:val="continue"/>
                  <w:vAlign w:val="center"/>
                </w:tcPr>
                <w:p w14:paraId="4AF3C9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bl>
          <w:p w14:paraId="63FA240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非正常情况下，污染物排放量、排放浓度明显增加，对环境空气影响程度增加。因此，为防止生产废气非正常工况排放，企业必须要加强废气处理设施的管理，定期检修，确保废气处理设施正常运行。为杜绝废气非正常排放，应采取以下措施确保废气达标排放：</w:t>
            </w:r>
          </w:p>
          <w:p w14:paraId="31D51FC3">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①安排专人负责环保设备的日常维护和管理，每隔固定时间检查、汇报情况，及时发现废气处理设备的隐患，确保废气处理系统正常运行；</w:t>
            </w:r>
          </w:p>
          <w:p w14:paraId="48C8B4AC">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②建立健全的环保管理机构，对环保管理人员和技术人员进行岗位培训，委托具有专业资质的环境检测单位对项目排放的各类污染物进行定期检测；</w:t>
            </w:r>
          </w:p>
          <w:p w14:paraId="31B7C12E">
            <w:pPr>
              <w:spacing w:line="360" w:lineRule="auto"/>
              <w:ind w:firstLine="480" w:firstLineChars="200"/>
              <w:jc w:val="left"/>
              <w:rPr>
                <w:rFonts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val="en-US" w:eastAsia="zh-CN"/>
              </w:rPr>
              <w:t>③应定期维护、检修废气净化装置，</w:t>
            </w:r>
            <w:r>
              <w:rPr>
                <w:rFonts w:hint="eastAsia" w:cs="Times New Roman"/>
                <w:color w:val="auto"/>
                <w:sz w:val="24"/>
                <w:szCs w:val="24"/>
                <w:highlight w:val="none"/>
                <w:lang w:val="en-US" w:eastAsia="zh-CN"/>
              </w:rPr>
              <w:t>定期更换活性炭，</w:t>
            </w:r>
            <w:r>
              <w:rPr>
                <w:rFonts w:hint="default" w:ascii="Times New Roman" w:hAnsi="Times New Roman" w:cs="Times New Roman"/>
                <w:color w:val="auto"/>
                <w:sz w:val="24"/>
                <w:szCs w:val="24"/>
                <w:highlight w:val="none"/>
                <w:lang w:val="en-US" w:eastAsia="zh-CN"/>
              </w:rPr>
              <w:t>以保持废气处理装置的净化能力和净化容量</w:t>
            </w:r>
            <w:r>
              <w:rPr>
                <w:rFonts w:ascii="宋体" w:hAnsi="宋体" w:eastAsia="宋体" w:cs="宋体"/>
                <w:color w:val="auto"/>
                <w:sz w:val="24"/>
                <w:szCs w:val="24"/>
                <w:highlight w:val="none"/>
              </w:rPr>
              <w:t>。</w:t>
            </w:r>
          </w:p>
          <w:p w14:paraId="228BB584">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项目二级活性炭吸附装置相关参数</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980"/>
              <w:gridCol w:w="848"/>
              <w:gridCol w:w="701"/>
              <w:gridCol w:w="690"/>
              <w:gridCol w:w="1770"/>
              <w:gridCol w:w="780"/>
              <w:gridCol w:w="867"/>
            </w:tblGrid>
            <w:tr w14:paraId="030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2D97F45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名称</w:t>
                  </w:r>
                </w:p>
              </w:tc>
              <w:tc>
                <w:tcPr>
                  <w:tcW w:w="980" w:type="dxa"/>
                  <w:vAlign w:val="center"/>
                </w:tcPr>
                <w:p w14:paraId="6D495119">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活性炭类型</w:t>
                  </w:r>
                </w:p>
              </w:tc>
              <w:tc>
                <w:tcPr>
                  <w:tcW w:w="848" w:type="dxa"/>
                  <w:vAlign w:val="center"/>
                </w:tcPr>
                <w:p w14:paraId="29CE799F">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碘值</w:t>
                  </w:r>
                </w:p>
              </w:tc>
              <w:tc>
                <w:tcPr>
                  <w:tcW w:w="701" w:type="dxa"/>
                  <w:vAlign w:val="center"/>
                </w:tcPr>
                <w:p w14:paraId="4BF2A627">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处理效率</w:t>
                  </w:r>
                </w:p>
              </w:tc>
              <w:tc>
                <w:tcPr>
                  <w:tcW w:w="690" w:type="dxa"/>
                  <w:vAlign w:val="center"/>
                </w:tcPr>
                <w:p w14:paraId="5387522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填充量</w:t>
                  </w:r>
                </w:p>
              </w:tc>
              <w:tc>
                <w:tcPr>
                  <w:tcW w:w="1770" w:type="dxa"/>
                  <w:vAlign w:val="center"/>
                </w:tcPr>
                <w:p w14:paraId="385B1A8E">
                  <w:pPr>
                    <w:widowControl/>
                    <w:jc w:val="center"/>
                    <w:textAlignment w:val="center"/>
                    <w:rPr>
                      <w:rFonts w:hint="eastAsia" w:ascii="Times New Roman" w:hAnsi="Times New Roman" w:cs="Times New Roman"/>
                      <w:b/>
                      <w:bCs/>
                      <w:color w:val="auto"/>
                      <w:kern w:val="0"/>
                      <w:sz w:val="21"/>
                      <w:szCs w:val="21"/>
                      <w:highlight w:val="none"/>
                      <w:lang w:val="en-US" w:eastAsia="zh-CN" w:bidi="ar"/>
                    </w:rPr>
                  </w:pPr>
                  <w:r>
                    <w:rPr>
                      <w:rFonts w:hint="eastAsia" w:cs="Times New Roman"/>
                      <w:b/>
                      <w:bCs/>
                      <w:color w:val="auto"/>
                      <w:kern w:val="0"/>
                      <w:sz w:val="21"/>
                      <w:szCs w:val="21"/>
                      <w:highlight w:val="none"/>
                      <w:lang w:val="en-US" w:eastAsia="zh-CN" w:bidi="ar"/>
                    </w:rPr>
                    <w:t>箱体尺寸</w:t>
                  </w:r>
                </w:p>
              </w:tc>
              <w:tc>
                <w:tcPr>
                  <w:tcW w:w="780" w:type="dxa"/>
                  <w:vAlign w:val="center"/>
                </w:tcPr>
                <w:p w14:paraId="66AC9ED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更换周期</w:t>
                  </w:r>
                </w:p>
              </w:tc>
              <w:tc>
                <w:tcPr>
                  <w:tcW w:w="867" w:type="dxa"/>
                  <w:vAlign w:val="center"/>
                </w:tcPr>
                <w:p w14:paraId="4A8E0F14">
                  <w:pPr>
                    <w:widowControl/>
                    <w:jc w:val="center"/>
                    <w:textAlignment w:val="center"/>
                    <w:rPr>
                      <w:rFonts w:hint="default" w:ascii="Times New Roman" w:hAnsi="Times New Roman" w:cs="Times New Roman"/>
                      <w:b/>
                      <w:bCs/>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气体流速</w:t>
                  </w:r>
                </w:p>
              </w:tc>
            </w:tr>
            <w:tr w14:paraId="69B4A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5252BAE3">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b w:val="0"/>
                      <w:bCs w:val="0"/>
                      <w:color w:val="auto"/>
                      <w:sz w:val="21"/>
                      <w:szCs w:val="21"/>
                      <w:highlight w:val="none"/>
                      <w:lang w:val="en-US" w:eastAsia="zh-CN"/>
                    </w:rPr>
                    <w:t>二级活性炭吸附装置</w:t>
                  </w:r>
                </w:p>
              </w:tc>
              <w:tc>
                <w:tcPr>
                  <w:tcW w:w="980" w:type="dxa"/>
                  <w:vAlign w:val="center"/>
                </w:tcPr>
                <w:p w14:paraId="74B942EE">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蜂窝状活性炭</w:t>
                  </w:r>
                </w:p>
              </w:tc>
              <w:tc>
                <w:tcPr>
                  <w:tcW w:w="848" w:type="dxa"/>
                  <w:vAlign w:val="center"/>
                </w:tcPr>
                <w:p w14:paraId="16316AB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800mg/g</w:t>
                  </w:r>
                </w:p>
              </w:tc>
              <w:tc>
                <w:tcPr>
                  <w:tcW w:w="701" w:type="dxa"/>
                  <w:vAlign w:val="center"/>
                </w:tcPr>
                <w:p w14:paraId="590D59EA">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90%</w:t>
                  </w:r>
                </w:p>
              </w:tc>
              <w:tc>
                <w:tcPr>
                  <w:tcW w:w="690" w:type="dxa"/>
                  <w:vAlign w:val="center"/>
                </w:tcPr>
                <w:p w14:paraId="10C324B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1.5t</w:t>
                  </w:r>
                </w:p>
              </w:tc>
              <w:tc>
                <w:tcPr>
                  <w:tcW w:w="1770" w:type="dxa"/>
                  <w:vAlign w:val="center"/>
                </w:tcPr>
                <w:p w14:paraId="0F223B98">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长</w:t>
                  </w:r>
                  <w:r>
                    <w:rPr>
                      <w:rFonts w:hint="eastAsia" w:ascii="Times New Roman" w:hAnsi="Times New Roman" w:cs="Times New Roman"/>
                      <w:color w:val="auto"/>
                      <w:kern w:val="0"/>
                      <w:sz w:val="21"/>
                      <w:szCs w:val="21"/>
                      <w:highlight w:val="none"/>
                      <w:lang w:val="en-US" w:eastAsia="zh-CN" w:bidi="ar"/>
                    </w:rPr>
                    <w:t>2.8</w:t>
                  </w:r>
                  <w:r>
                    <w:rPr>
                      <w:rFonts w:hint="default" w:ascii="Times New Roman" w:hAnsi="Times New Roman" w:cs="Times New Roman"/>
                      <w:color w:val="auto"/>
                      <w:kern w:val="0"/>
                      <w:sz w:val="21"/>
                      <w:szCs w:val="21"/>
                      <w:highlight w:val="none"/>
                      <w:lang w:val="en-US" w:eastAsia="zh-CN" w:bidi="ar"/>
                    </w:rPr>
                    <w:t xml:space="preserve"> m ×宽2.1 m ×高2.2 m</w:t>
                  </w:r>
                  <w:r>
                    <w:rPr>
                      <w:rFonts w:hint="eastAsia" w:ascii="Times New Roman" w:hAnsi="Times New Roman" w:cs="Times New Roman"/>
                      <w:color w:val="auto"/>
                      <w:kern w:val="0"/>
                      <w:sz w:val="21"/>
                      <w:szCs w:val="21"/>
                      <w:highlight w:val="none"/>
                      <w:lang w:val="en-US" w:eastAsia="zh-CN" w:bidi="ar"/>
                    </w:rPr>
                    <w:t>（活性炭箱截面尺寸 2.5 m</w:t>
                  </w:r>
                  <w:r>
                    <w:rPr>
                      <w:rFonts w:hint="default" w:ascii="Times New Roman" w:hAnsi="Times New Roman" w:cs="Times New Roman"/>
                      <w:color w:val="auto"/>
                      <w:kern w:val="0"/>
                      <w:sz w:val="21"/>
                      <w:szCs w:val="21"/>
                      <w:highlight w:val="none"/>
                      <w:lang w:val="en-US" w:eastAsia="zh-CN" w:bidi="ar"/>
                    </w:rPr>
                    <w:t>×</w:t>
                  </w:r>
                  <w:r>
                    <w:rPr>
                      <w:rFonts w:hint="eastAsia" w:ascii="Times New Roman" w:hAnsi="Times New Roman" w:cs="Times New Roman"/>
                      <w:color w:val="auto"/>
                      <w:kern w:val="0"/>
                      <w:sz w:val="21"/>
                      <w:szCs w:val="21"/>
                      <w:highlight w:val="none"/>
                      <w:lang w:val="en-US" w:eastAsia="zh-CN" w:bidi="ar"/>
                    </w:rPr>
                    <w:t>1.9 m）</w:t>
                  </w:r>
                </w:p>
              </w:tc>
              <w:tc>
                <w:tcPr>
                  <w:tcW w:w="780" w:type="dxa"/>
                  <w:vAlign w:val="center"/>
                </w:tcPr>
                <w:p w14:paraId="15FD972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3个月</w:t>
                  </w:r>
                </w:p>
              </w:tc>
              <w:tc>
                <w:tcPr>
                  <w:tcW w:w="867" w:type="dxa"/>
                  <w:vAlign w:val="center"/>
                </w:tcPr>
                <w:p w14:paraId="0C27E91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&lt;1.2m/s</w:t>
                  </w:r>
                </w:p>
              </w:tc>
            </w:tr>
            <w:tr w14:paraId="2616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15" w:type="dxa"/>
                  <w:gridSpan w:val="8"/>
                  <w:vAlign w:val="center"/>
                </w:tcPr>
                <w:p w14:paraId="3334CAEC">
                  <w:pPr>
                    <w:widowControl/>
                    <w:spacing w:line="240" w:lineRule="auto"/>
                    <w:jc w:val="both"/>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注：气体流速=Q/(3600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A）=20000/（3600</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2.5</w:t>
                  </w:r>
                  <w:r>
                    <w:rPr>
                      <w:rFonts w:hint="default" w:ascii="Times New Roman" w:hAnsi="Times New Roman" w:cs="Times New Roman"/>
                      <w:color w:val="auto"/>
                      <w:kern w:val="0"/>
                      <w:sz w:val="21"/>
                      <w:szCs w:val="21"/>
                      <w:highlight w:val="none"/>
                      <w:lang w:val="en-US" w:eastAsia="zh-CN" w:bidi="ar"/>
                    </w:rPr>
                    <w:t>×</w:t>
                  </w:r>
                  <w:r>
                    <w:rPr>
                      <w:rFonts w:hint="eastAsia" w:cs="Times New Roman"/>
                      <w:color w:val="auto"/>
                      <w:kern w:val="0"/>
                      <w:sz w:val="21"/>
                      <w:szCs w:val="21"/>
                      <w:highlight w:val="none"/>
                      <w:lang w:val="en-US" w:eastAsia="zh-CN" w:bidi="ar"/>
                    </w:rPr>
                    <w:t>1.9）=1.17m/s</w:t>
                  </w:r>
                </w:p>
              </w:tc>
            </w:tr>
          </w:tbl>
          <w:p w14:paraId="3D80E2E5">
            <w:pPr>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w:t>
            </w:r>
            <w:r>
              <w:rPr>
                <w:rFonts w:hint="eastAsia"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lang w:val="en-US" w:eastAsia="zh-CN"/>
              </w:rPr>
              <w:t>）达标可行性分析</w:t>
            </w:r>
          </w:p>
          <w:p w14:paraId="1DCC3F0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根据前述分析，经采取相应废气防治措施后，预计本项目废气排放源污染物排放达标情况见下表。</w:t>
            </w:r>
          </w:p>
          <w:p w14:paraId="3C63E935">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各污染物排放情况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069"/>
              <w:gridCol w:w="1355"/>
              <w:gridCol w:w="1355"/>
              <w:gridCol w:w="1355"/>
              <w:gridCol w:w="1355"/>
              <w:gridCol w:w="746"/>
            </w:tblGrid>
            <w:tr w14:paraId="049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03CAA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序号</w:t>
                  </w:r>
                </w:p>
              </w:tc>
              <w:tc>
                <w:tcPr>
                  <w:tcW w:w="1069" w:type="dxa"/>
                  <w:vAlign w:val="center"/>
                </w:tcPr>
                <w:p w14:paraId="59A439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污染物名称</w:t>
                  </w:r>
                </w:p>
              </w:tc>
              <w:tc>
                <w:tcPr>
                  <w:tcW w:w="1355" w:type="dxa"/>
                  <w:vAlign w:val="center"/>
                </w:tcPr>
                <w:p w14:paraId="57397A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最高排放浓度（mg/m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355" w:type="dxa"/>
                  <w:vAlign w:val="center"/>
                </w:tcPr>
                <w:p w14:paraId="781E1C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最大排放速率（</w:t>
                  </w:r>
                  <w:r>
                    <w:rPr>
                      <w:rFonts w:hint="default" w:ascii="Times New Roman" w:hAnsi="Times New Roman" w:eastAsia="宋体" w:cs="Times New Roman"/>
                      <w:b/>
                      <w:bCs/>
                      <w:color w:val="auto"/>
                      <w:sz w:val="21"/>
                      <w:szCs w:val="21"/>
                      <w:highlight w:val="none"/>
                      <w:vertAlign w:val="baseline"/>
                      <w:lang w:val="en-US" w:eastAsia="zh-CN"/>
                    </w:rPr>
                    <w:t>kg/h</w:t>
                  </w:r>
                  <w:r>
                    <w:rPr>
                      <w:rFonts w:hint="eastAsia" w:cs="Times New Roman"/>
                      <w:b/>
                      <w:bCs/>
                      <w:color w:val="auto"/>
                      <w:sz w:val="21"/>
                      <w:szCs w:val="21"/>
                      <w:highlight w:val="none"/>
                      <w:lang w:val="en-US" w:eastAsia="zh-CN"/>
                    </w:rPr>
                    <w:t>）</w:t>
                  </w:r>
                </w:p>
              </w:tc>
              <w:tc>
                <w:tcPr>
                  <w:tcW w:w="1355" w:type="dxa"/>
                  <w:vAlign w:val="center"/>
                </w:tcPr>
                <w:p w14:paraId="27343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355" w:type="dxa"/>
                  <w:vAlign w:val="center"/>
                </w:tcPr>
                <w:p w14:paraId="602A2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746" w:type="dxa"/>
                  <w:vAlign w:val="center"/>
                </w:tcPr>
                <w:p w14:paraId="25A57E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达标情况</w:t>
                  </w:r>
                </w:p>
              </w:tc>
            </w:tr>
            <w:tr w14:paraId="741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792C2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69" w:type="dxa"/>
                  <w:vAlign w:val="center"/>
                </w:tcPr>
                <w:p w14:paraId="5BA14C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非甲烷总烃</w:t>
                  </w:r>
                </w:p>
              </w:tc>
              <w:tc>
                <w:tcPr>
                  <w:tcW w:w="1355" w:type="dxa"/>
                  <w:shd w:val="clear" w:color="auto" w:fill="auto"/>
                  <w:vAlign w:val="center"/>
                </w:tcPr>
                <w:p w14:paraId="4B00648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6.573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355" w:type="dxa"/>
                  <w:shd w:val="clear" w:color="auto" w:fill="auto"/>
                  <w:vAlign w:val="center"/>
                </w:tcPr>
                <w:p w14:paraId="2C93F2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0.1</w:t>
                  </w:r>
                  <w:r>
                    <w:rPr>
                      <w:rFonts w:hint="eastAsia" w:cs="Times New Roman"/>
                      <w:i w:val="0"/>
                      <w:iCs w:val="0"/>
                      <w:color w:val="auto"/>
                      <w:kern w:val="0"/>
                      <w:sz w:val="21"/>
                      <w:szCs w:val="21"/>
                      <w:u w:val="none"/>
                      <w:lang w:val="en-US" w:eastAsia="zh-CN" w:bidi="ar"/>
                    </w:rPr>
                    <w:t>328</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355" w:type="dxa"/>
                  <w:vAlign w:val="center"/>
                </w:tcPr>
                <w:p w14:paraId="75D065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355" w:type="dxa"/>
                  <w:vAlign w:val="center"/>
                </w:tcPr>
                <w:p w14:paraId="66CD4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746" w:type="dxa"/>
                  <w:vAlign w:val="center"/>
                </w:tcPr>
                <w:p w14:paraId="15B0C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达标</w:t>
                  </w:r>
                </w:p>
              </w:tc>
            </w:tr>
            <w:tr w14:paraId="4592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4E45C8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069" w:type="dxa"/>
                  <w:shd w:val="clear" w:color="auto" w:fill="auto"/>
                  <w:vAlign w:val="center"/>
                </w:tcPr>
                <w:p w14:paraId="5CF504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颗粒物合物</w:t>
                  </w:r>
                </w:p>
              </w:tc>
              <w:tc>
                <w:tcPr>
                  <w:tcW w:w="1355" w:type="dxa"/>
                  <w:shd w:val="clear" w:color="auto" w:fill="auto"/>
                  <w:vAlign w:val="center"/>
                </w:tcPr>
                <w:p w14:paraId="3127C4C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0.004 </w:t>
                  </w:r>
                </w:p>
              </w:tc>
              <w:tc>
                <w:tcPr>
                  <w:tcW w:w="1355" w:type="dxa"/>
                  <w:shd w:val="clear" w:color="auto" w:fill="auto"/>
                  <w:vAlign w:val="center"/>
                </w:tcPr>
                <w:p w14:paraId="135A7A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0.0001 </w:t>
                  </w:r>
                </w:p>
              </w:tc>
              <w:tc>
                <w:tcPr>
                  <w:tcW w:w="1355" w:type="dxa"/>
                  <w:vAlign w:val="center"/>
                </w:tcPr>
                <w:p w14:paraId="42B0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1355" w:type="dxa"/>
                  <w:vAlign w:val="center"/>
                </w:tcPr>
                <w:p w14:paraId="4847FB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11.885</w:t>
                  </w:r>
                </w:p>
              </w:tc>
              <w:tc>
                <w:tcPr>
                  <w:tcW w:w="746" w:type="dxa"/>
                  <w:vAlign w:val="center"/>
                </w:tcPr>
                <w:p w14:paraId="4C95C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达标</w:t>
                  </w:r>
                </w:p>
              </w:tc>
            </w:tr>
            <w:tr w14:paraId="6621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vAlign w:val="center"/>
                </w:tcPr>
                <w:p w14:paraId="6D9C7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69" w:type="dxa"/>
                  <w:shd w:val="clear" w:color="auto" w:fill="auto"/>
                  <w:vAlign w:val="center"/>
                </w:tcPr>
                <w:p w14:paraId="5DEAD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锡及其化合物</w:t>
                  </w:r>
                </w:p>
              </w:tc>
              <w:tc>
                <w:tcPr>
                  <w:tcW w:w="1355" w:type="dxa"/>
                  <w:shd w:val="clear" w:color="auto" w:fill="auto"/>
                  <w:vAlign w:val="center"/>
                </w:tcPr>
                <w:p w14:paraId="7730FFB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0.004 </w:t>
                  </w:r>
                </w:p>
              </w:tc>
              <w:tc>
                <w:tcPr>
                  <w:tcW w:w="1355" w:type="dxa"/>
                  <w:shd w:val="clear" w:color="auto" w:fill="auto"/>
                  <w:vAlign w:val="center"/>
                </w:tcPr>
                <w:p w14:paraId="2B8B0BC1">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0.0001 </w:t>
                  </w:r>
                </w:p>
              </w:tc>
              <w:tc>
                <w:tcPr>
                  <w:tcW w:w="1355" w:type="dxa"/>
                  <w:shd w:val="clear" w:color="auto" w:fill="auto"/>
                  <w:vAlign w:val="center"/>
                </w:tcPr>
                <w:p w14:paraId="1359E3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8.5</w:t>
                  </w:r>
                </w:p>
              </w:tc>
              <w:tc>
                <w:tcPr>
                  <w:tcW w:w="1355" w:type="dxa"/>
                  <w:shd w:val="clear" w:color="auto" w:fill="auto"/>
                  <w:vAlign w:val="center"/>
                </w:tcPr>
                <w:p w14:paraId="2AA897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0.968</w:t>
                  </w:r>
                </w:p>
              </w:tc>
              <w:tc>
                <w:tcPr>
                  <w:tcW w:w="746" w:type="dxa"/>
                  <w:shd w:val="clear" w:color="auto" w:fill="auto"/>
                  <w:vAlign w:val="center"/>
                </w:tcPr>
                <w:p w14:paraId="79297C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达标</w:t>
                  </w:r>
                </w:p>
              </w:tc>
            </w:tr>
          </w:tbl>
          <w:p w14:paraId="48350CD2">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由表可知，本项目各污染物排放浓度均能达到相应标准的排放限值，废气排放强度低，可达标排放，对项目周边大气环境影响较小，大气环境质量可维持现有水平。</w:t>
            </w:r>
          </w:p>
          <w:p w14:paraId="5E222D1C">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（5）废气处理设施可行性分析</w:t>
            </w:r>
          </w:p>
          <w:p w14:paraId="1B19F79E">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val="en-US" w:eastAsia="zh-CN"/>
              </w:rPr>
              <w:t>锡膏搅拌废气</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和手工焊焊接废气，主要污染物为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w:t>
            </w:r>
            <w:r>
              <w:rPr>
                <w:rFonts w:hint="eastAsia" w:cs="Times New Roman"/>
                <w:color w:val="auto"/>
                <w:kern w:val="0"/>
                <w:sz w:val="24"/>
                <w:szCs w:val="24"/>
                <w:highlight w:val="none"/>
                <w:lang w:val="en-US" w:eastAsia="zh-CN"/>
              </w:rPr>
              <w:t>楼顶</w:t>
            </w:r>
            <w:r>
              <w:rPr>
                <w:rFonts w:hint="eastAsia" w:cs="Times New Roman"/>
                <w:color w:val="auto"/>
                <w:kern w:val="0"/>
                <w:sz w:val="24"/>
                <w:szCs w:val="24"/>
                <w:highlight w:val="none"/>
                <w:lang w:eastAsia="zh-CN"/>
              </w:rPr>
              <w:t>排气筒（离地高度</w:t>
            </w:r>
            <w:r>
              <w:rPr>
                <w:rFonts w:hint="eastAsia" w:cs="Times New Roman"/>
                <w:color w:val="auto"/>
                <w:kern w:val="0"/>
                <w:sz w:val="24"/>
                <w:szCs w:val="24"/>
                <w:highlight w:val="none"/>
                <w:lang w:val="en-US" w:eastAsia="zh-CN"/>
              </w:rPr>
              <w:t>23.5m</w:t>
            </w:r>
            <w:r>
              <w:rPr>
                <w:rFonts w:hint="eastAsia" w:cs="Times New Roman"/>
                <w:color w:val="auto"/>
                <w:kern w:val="0"/>
                <w:sz w:val="24"/>
                <w:szCs w:val="24"/>
                <w:highlight w:val="none"/>
                <w:lang w:eastAsia="zh-CN"/>
              </w:rPr>
              <w:t>）</w:t>
            </w:r>
            <w:r>
              <w:rPr>
                <w:rFonts w:hint="eastAsia" w:cs="Times New Roman"/>
                <w:color w:val="auto"/>
                <w:sz w:val="24"/>
                <w:szCs w:val="24"/>
                <w:highlight w:val="none"/>
                <w:lang w:val="en-US" w:eastAsia="zh-CN"/>
              </w:rPr>
              <w:t>排放。根据前文分析可知，本项目非甲烷总烃、颗粒物、锡及其化合物排放可以达到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eastAsia="zh-CN"/>
              </w:rPr>
              <w:t>及安徽省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eastAsia="zh-CN"/>
              </w:rPr>
              <w:t>中相应</w:t>
            </w:r>
            <w:r>
              <w:rPr>
                <w:rFonts w:hint="default" w:ascii="Times New Roman" w:hAnsi="Times New Roman" w:cs="Times New Roman"/>
                <w:b w:val="0"/>
                <w:bCs/>
                <w:color w:val="auto"/>
                <w:sz w:val="24"/>
                <w:szCs w:val="24"/>
                <w:highlight w:val="none"/>
                <w:lang w:eastAsia="zh-CN"/>
              </w:rPr>
              <w:t>标准限值要求</w:t>
            </w:r>
            <w:r>
              <w:rPr>
                <w:rFonts w:hint="eastAsia" w:cs="Times New Roman"/>
                <w:color w:val="auto"/>
                <w:sz w:val="24"/>
                <w:szCs w:val="24"/>
                <w:highlight w:val="none"/>
                <w:lang w:val="en-US" w:eastAsia="zh-CN"/>
              </w:rPr>
              <w:t>。</w:t>
            </w:r>
          </w:p>
          <w:p w14:paraId="62C2D626">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470C7211">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8D0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7D175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092E4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37885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3B17C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19378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6D416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2053E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6B562D89">
            <w:pPr>
              <w:spacing w:line="360" w:lineRule="auto"/>
              <w:ind w:firstLine="480" w:firstLineChars="200"/>
              <w:rPr>
                <w:color w:val="auto"/>
                <w:sz w:val="24"/>
                <w:szCs w:val="32"/>
              </w:rPr>
            </w:pPr>
            <w:r>
              <w:rPr>
                <w:rFonts w:hint="eastAsia"/>
                <w:color w:val="auto"/>
                <w:sz w:val="24"/>
                <w:szCs w:val="32"/>
              </w:rPr>
              <w:t>（1）无铅锡膏搅拌过程废气</w:t>
            </w:r>
            <w:r>
              <w:rPr>
                <w:rFonts w:hint="eastAsia"/>
                <w:color w:val="auto"/>
                <w:sz w:val="24"/>
                <w:szCs w:val="32"/>
                <w:lang w:eastAsia="zh-CN"/>
              </w:rPr>
              <w:t>管道负压</w:t>
            </w:r>
            <w:r>
              <w:rPr>
                <w:rFonts w:hint="eastAsia"/>
                <w:color w:val="auto"/>
                <w:sz w:val="24"/>
                <w:szCs w:val="32"/>
              </w:rPr>
              <w:t>收集，然后引入“干式过滤器+二级活性炭吸附装置”处理，最后通过楼顶的排气筒排放。</w:t>
            </w:r>
          </w:p>
          <w:p w14:paraId="641DCB9E">
            <w:pPr>
              <w:spacing w:line="360" w:lineRule="auto"/>
              <w:ind w:firstLine="480" w:firstLineChars="200"/>
              <w:rPr>
                <w:color w:val="auto"/>
                <w:sz w:val="24"/>
                <w:szCs w:val="32"/>
              </w:rPr>
            </w:pPr>
            <w:r>
              <w:rPr>
                <w:rFonts w:hint="eastAsia"/>
                <w:color w:val="auto"/>
                <w:sz w:val="24"/>
                <w:szCs w:val="32"/>
              </w:rPr>
              <w:t>（2）于各产污节点设置集气罩或抽风管道对VOCs物料（无铅锡膏、酒精）使用过程中挥发的有机废气进行收集，引入“干式过滤器+二级活性炭吸附装置”处理后通过楼顶的排气筒排放。</w:t>
            </w:r>
          </w:p>
          <w:p w14:paraId="66194722">
            <w:pPr>
              <w:spacing w:line="360" w:lineRule="auto"/>
              <w:ind w:firstLine="480" w:firstLineChars="200"/>
              <w:rPr>
                <w:color w:val="auto"/>
                <w:sz w:val="24"/>
                <w:szCs w:val="32"/>
              </w:rPr>
            </w:pPr>
            <w:r>
              <w:rPr>
                <w:rFonts w:hint="eastAsia"/>
                <w:color w:val="auto"/>
                <w:sz w:val="24"/>
                <w:szCs w:val="32"/>
              </w:rPr>
              <w:t>（3）工艺过程产生的含VOCs废料（废机油、擦拭废纸等）采用密闭桶装进行储存、转移和输送。盛装过VOCs物料的废包装桶均加盖密闭存放在危废间内。</w:t>
            </w:r>
          </w:p>
          <w:p w14:paraId="5FF3E8B9">
            <w:pPr>
              <w:widowControl/>
              <w:spacing w:line="360" w:lineRule="auto"/>
              <w:ind w:firstLine="480" w:firstLineChars="200"/>
              <w:rPr>
                <w:rFonts w:hint="eastAsia" w:cs="Times New Roman"/>
                <w:color w:val="auto"/>
                <w:sz w:val="24"/>
                <w:szCs w:val="24"/>
                <w:highlight w:val="none"/>
                <w:lang w:val="en-US" w:eastAsia="zh-CN"/>
              </w:rPr>
            </w:pPr>
            <w:r>
              <w:rPr>
                <w:rFonts w:hint="eastAsia"/>
                <w:color w:val="auto"/>
                <w:sz w:val="24"/>
                <w:szCs w:val="32"/>
              </w:rPr>
              <w:t>（4）企业建成投产后，按照HJ944要求建立台账，记录含VOCs原辅材料名称、使用量、回收量、废弃量、去向以及VOCs含量等信息。台账保存期限不少于5年。</w:t>
            </w:r>
          </w:p>
          <w:p w14:paraId="314F5FC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9D7B4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6E7AB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4A7B2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仓</w:t>
            </w:r>
            <w:r>
              <w:rPr>
                <w:rFonts w:hint="eastAsia"/>
                <w:color w:val="auto"/>
                <w:sz w:val="24"/>
                <w:szCs w:val="32"/>
                <w:lang w:eastAsia="zh-CN"/>
              </w:rPr>
              <w:t>库暂存。</w:t>
            </w:r>
          </w:p>
          <w:p w14:paraId="61FAD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0259DB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508B3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088B0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73B94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3B6499AA">
            <w:pPr>
              <w:spacing w:line="360" w:lineRule="auto"/>
              <w:ind w:firstLine="480" w:firstLineChars="200"/>
              <w:rPr>
                <w:color w:val="auto"/>
                <w:sz w:val="24"/>
                <w:szCs w:val="32"/>
              </w:rPr>
            </w:pPr>
            <w:r>
              <w:rPr>
                <w:rFonts w:hint="eastAsia"/>
                <w:color w:val="auto"/>
                <w:sz w:val="24"/>
                <w:szCs w:val="32"/>
              </w:rPr>
              <w:t>（1）无铅锡膏搅拌过程废气通过</w:t>
            </w:r>
            <w:r>
              <w:rPr>
                <w:rFonts w:hint="eastAsia" w:ascii="Times New Roman" w:eastAsia="宋体"/>
                <w:color w:val="auto"/>
                <w:sz w:val="24"/>
                <w:szCs w:val="32"/>
                <w:lang w:val="en-US" w:eastAsia="zh-CN"/>
              </w:rPr>
              <w:t>管道负压</w:t>
            </w:r>
            <w:r>
              <w:rPr>
                <w:rFonts w:hint="eastAsia"/>
                <w:color w:val="auto"/>
                <w:sz w:val="24"/>
                <w:szCs w:val="32"/>
              </w:rPr>
              <w:t>收集，然后引入“干式过滤器+二级活性炭吸附装置”处理，最后通过楼顶的排气筒排放。</w:t>
            </w:r>
          </w:p>
          <w:p w14:paraId="7B20BA32">
            <w:pPr>
              <w:spacing w:line="360" w:lineRule="auto"/>
              <w:ind w:firstLine="480" w:firstLineChars="200"/>
              <w:rPr>
                <w:color w:val="auto"/>
                <w:sz w:val="24"/>
                <w:szCs w:val="32"/>
              </w:rPr>
            </w:pPr>
            <w:r>
              <w:rPr>
                <w:rFonts w:hint="eastAsia"/>
                <w:color w:val="auto"/>
                <w:sz w:val="24"/>
                <w:szCs w:val="32"/>
              </w:rPr>
              <w:t>（2）于各产污节点设置集气罩或抽风管道对VOCs物料（无铅锡膏、酒精）使用过程中挥发的有机废气进行收集，引入“干式过滤器+二级活性炭吸附装置”处理后通过楼顶的排气筒排放。</w:t>
            </w:r>
          </w:p>
          <w:p w14:paraId="2074232F">
            <w:pPr>
              <w:spacing w:line="360" w:lineRule="auto"/>
              <w:ind w:firstLine="480" w:firstLineChars="200"/>
              <w:rPr>
                <w:color w:val="auto"/>
                <w:sz w:val="24"/>
                <w:szCs w:val="32"/>
              </w:rPr>
            </w:pPr>
            <w:r>
              <w:rPr>
                <w:rFonts w:hint="eastAsia"/>
                <w:color w:val="auto"/>
                <w:sz w:val="24"/>
                <w:szCs w:val="32"/>
              </w:rPr>
              <w:t>（3）工艺过程产生的含VOCs废料（废机油、擦拭废纸等）采用密闭桶装进行储存、转移和输送。盛装过VOCs物料的废包装桶均加盖密闭存放在危废间内。</w:t>
            </w:r>
          </w:p>
          <w:p w14:paraId="2FAA7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olor w:val="auto"/>
                <w:sz w:val="24"/>
                <w:szCs w:val="32"/>
              </w:rPr>
              <w:t>（4）企业建成投产后，按照HJ944要求建立台账，记录含VOCs原辅材料名称、使用量、回收量、废弃量、去向以及VOCs含量等信息。台账保存期限不少于5年。</w:t>
            </w:r>
          </w:p>
          <w:p w14:paraId="16B48C3A">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7</w:t>
            </w:r>
            <w:r>
              <w:rPr>
                <w:rFonts w:hint="eastAsia" w:ascii="Times New Roman" w:hAnsi="Times New Roman" w:cs="Times New Roman"/>
                <w:b/>
                <w:bCs/>
                <w:color w:val="auto"/>
                <w:sz w:val="24"/>
                <w:szCs w:val="24"/>
                <w:highlight w:val="none"/>
                <w:lang w:val="en-US" w:eastAsia="zh-CN"/>
              </w:rPr>
              <w:t>）</w:t>
            </w:r>
            <w:r>
              <w:rPr>
                <w:rFonts w:hint="default" w:ascii="Times New Roman" w:hAnsi="Times New Roman" w:cs="Times New Roman"/>
                <w:b/>
                <w:bCs/>
                <w:color w:val="auto"/>
                <w:sz w:val="24"/>
                <w:szCs w:val="24"/>
                <w:highlight w:val="none"/>
              </w:rPr>
              <w:t>环境监测计划</w:t>
            </w:r>
          </w:p>
          <w:p w14:paraId="10CB7AA1">
            <w:pPr>
              <w:adjustRightIn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电子工业》（HJ1253-2022）制定监测计划。</w:t>
            </w:r>
          </w:p>
          <w:p w14:paraId="284AE7A6">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项目大气监测工作计划一览表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4"/>
              <w:gridCol w:w="1012"/>
              <w:gridCol w:w="2377"/>
              <w:gridCol w:w="2214"/>
              <w:gridCol w:w="1328"/>
            </w:tblGrid>
            <w:tr w14:paraId="7AC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22" w:type="pct"/>
                  <w:noWrap w:val="0"/>
                  <w:tcMar>
                    <w:left w:w="0" w:type="dxa"/>
                    <w:right w:w="0" w:type="dxa"/>
                  </w:tcMar>
                  <w:vAlign w:val="center"/>
                </w:tcPr>
                <w:p w14:paraId="5793A38A">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2140" w:type="pct"/>
                  <w:gridSpan w:val="2"/>
                  <w:noWrap w:val="0"/>
                  <w:tcMar>
                    <w:left w:w="0" w:type="dxa"/>
                    <w:right w:w="0" w:type="dxa"/>
                  </w:tcMar>
                  <w:vAlign w:val="center"/>
                </w:tcPr>
                <w:p w14:paraId="1D5970A0">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1398" w:type="pct"/>
                  <w:noWrap w:val="0"/>
                  <w:tcMar>
                    <w:left w:w="0" w:type="dxa"/>
                    <w:right w:w="0" w:type="dxa"/>
                  </w:tcMar>
                  <w:vAlign w:val="center"/>
                </w:tcPr>
                <w:p w14:paraId="45F0BB01">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839" w:type="pct"/>
                  <w:noWrap w:val="0"/>
                  <w:vAlign w:val="center"/>
                </w:tcPr>
                <w:p w14:paraId="19880AEF">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1205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restart"/>
                  <w:noWrap w:val="0"/>
                  <w:tcMar>
                    <w:left w:w="0" w:type="dxa"/>
                    <w:right w:w="0" w:type="dxa"/>
                  </w:tcMar>
                  <w:vAlign w:val="center"/>
                </w:tcPr>
                <w:p w14:paraId="26C7C762">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废气</w:t>
                  </w:r>
                </w:p>
              </w:tc>
              <w:tc>
                <w:tcPr>
                  <w:tcW w:w="639" w:type="pct"/>
                  <w:noWrap w:val="0"/>
                  <w:tcMar>
                    <w:left w:w="0" w:type="dxa"/>
                    <w:right w:w="0" w:type="dxa"/>
                  </w:tcMar>
                  <w:vAlign w:val="center"/>
                </w:tcPr>
                <w:p w14:paraId="5164DB70">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有组织</w:t>
                  </w:r>
                </w:p>
              </w:tc>
              <w:tc>
                <w:tcPr>
                  <w:tcW w:w="1500" w:type="pct"/>
                  <w:noWrap w:val="0"/>
                  <w:vAlign w:val="center"/>
                </w:tcPr>
                <w:p w14:paraId="6DF96EA1">
                  <w:pP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DA001</w:t>
                  </w:r>
                </w:p>
              </w:tc>
              <w:tc>
                <w:tcPr>
                  <w:tcW w:w="1398" w:type="pct"/>
                  <w:noWrap w:val="0"/>
                  <w:vAlign w:val="center"/>
                </w:tcPr>
                <w:p w14:paraId="4CC64406">
                  <w:pPr>
                    <w:adjustRightInd w:val="0"/>
                    <w:snapToGrid w:val="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0B6EDDF2">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r w14:paraId="166F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22" w:type="pct"/>
                  <w:vMerge w:val="continue"/>
                  <w:noWrap w:val="0"/>
                  <w:tcMar>
                    <w:left w:w="0" w:type="dxa"/>
                    <w:right w:w="0" w:type="dxa"/>
                  </w:tcMar>
                  <w:vAlign w:val="center"/>
                </w:tcPr>
                <w:p w14:paraId="43C70617">
                  <w:pPr>
                    <w:adjustRightInd w:val="0"/>
                    <w:snapToGrid w:val="0"/>
                    <w:jc w:val="center"/>
                    <w:rPr>
                      <w:rFonts w:hint="default" w:ascii="Times New Roman" w:hAnsi="Times New Roman" w:cs="Times New Roman"/>
                      <w:color w:val="auto"/>
                      <w:sz w:val="21"/>
                      <w:szCs w:val="21"/>
                      <w:highlight w:val="none"/>
                      <w:lang w:eastAsia="zh-CN"/>
                    </w:rPr>
                  </w:pPr>
                </w:p>
              </w:tc>
              <w:tc>
                <w:tcPr>
                  <w:tcW w:w="639" w:type="pct"/>
                  <w:noWrap w:val="0"/>
                  <w:tcMar>
                    <w:left w:w="0" w:type="dxa"/>
                    <w:right w:w="0" w:type="dxa"/>
                  </w:tcMar>
                  <w:vAlign w:val="center"/>
                </w:tcPr>
                <w:p w14:paraId="57D3D9B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无组织</w:t>
                  </w:r>
                </w:p>
              </w:tc>
              <w:tc>
                <w:tcPr>
                  <w:tcW w:w="1500" w:type="pct"/>
                  <w:noWrap w:val="0"/>
                  <w:vAlign w:val="center"/>
                </w:tcPr>
                <w:p w14:paraId="61850B48">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厂界（上风向设置1个点，下风向设置3个点）</w:t>
                  </w:r>
                </w:p>
              </w:tc>
              <w:tc>
                <w:tcPr>
                  <w:tcW w:w="1398" w:type="pct"/>
                  <w:noWrap w:val="0"/>
                  <w:vAlign w:val="center"/>
                </w:tcPr>
                <w:p w14:paraId="33EF096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非甲烷总烃、</w:t>
                  </w:r>
                  <w:r>
                    <w:rPr>
                      <w:rFonts w:hint="default" w:ascii="Times New Roman" w:hAnsi="Times New Roman" w:cs="Times New Roman"/>
                      <w:color w:val="auto"/>
                      <w:sz w:val="21"/>
                      <w:szCs w:val="21"/>
                      <w:highlight w:val="none"/>
                      <w:lang w:val="en-US" w:eastAsia="zh-CN"/>
                    </w:rPr>
                    <w:t>颗粒物、</w:t>
                  </w:r>
                  <w:r>
                    <w:rPr>
                      <w:rFonts w:hint="default" w:ascii="Times New Roman" w:hAnsi="Times New Roman" w:cs="Times New Roman"/>
                      <w:color w:val="auto"/>
                      <w:sz w:val="21"/>
                      <w:szCs w:val="21"/>
                      <w:highlight w:val="none"/>
                      <w:lang w:eastAsia="zh-CN"/>
                    </w:rPr>
                    <w:t>锡及其化合物</w:t>
                  </w:r>
                </w:p>
              </w:tc>
              <w:tc>
                <w:tcPr>
                  <w:tcW w:w="839" w:type="pct"/>
                  <w:noWrap w:val="0"/>
                  <w:vAlign w:val="center"/>
                </w:tcPr>
                <w:p w14:paraId="5DF3BFE0">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1次/年</w:t>
                  </w:r>
                </w:p>
              </w:tc>
            </w:tr>
          </w:tbl>
          <w:p w14:paraId="3D97D572">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04A422E1">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cs="Times New Roman"/>
                <w:color w:val="auto"/>
                <w:sz w:val="24"/>
                <w:szCs w:val="32"/>
                <w:highlight w:val="none"/>
                <w:vertAlign w:val="baseline"/>
                <w:lang w:val="en-US" w:eastAsia="zh-CN"/>
              </w:rPr>
              <w:t>厂区</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p>
          <w:p w14:paraId="734FA0C3">
            <w:pPr>
              <w:spacing w:line="360" w:lineRule="auto"/>
              <w:ind w:firstLine="482" w:firstLineChars="200"/>
              <w:rPr>
                <w:rFonts w:hint="default" w:ascii="Times New Roman" w:hAnsi="Times New Roman" w:cs="Times New Roman"/>
                <w:b/>
                <w:color w:val="auto"/>
                <w:kern w:val="21"/>
                <w:sz w:val="24"/>
                <w:szCs w:val="24"/>
                <w:highlight w:val="none"/>
              </w:rPr>
            </w:pPr>
            <w:r>
              <w:rPr>
                <w:rFonts w:hint="eastAsia" w:ascii="Times New Roman" w:hAnsi="Times New Roman" w:cs="Times New Roman"/>
                <w:b/>
                <w:color w:val="auto"/>
                <w:kern w:val="21"/>
                <w:sz w:val="24"/>
                <w:szCs w:val="24"/>
                <w:highlight w:val="none"/>
                <w:lang w:eastAsia="zh-CN"/>
              </w:rPr>
              <w:t>（</w:t>
            </w:r>
            <w:r>
              <w:rPr>
                <w:rFonts w:hint="eastAsia" w:ascii="Times New Roman" w:hAnsi="Times New Roman" w:cs="Times New Roman"/>
                <w:b/>
                <w:color w:val="auto"/>
                <w:kern w:val="21"/>
                <w:sz w:val="24"/>
                <w:szCs w:val="24"/>
                <w:highlight w:val="none"/>
                <w:lang w:val="en-US" w:eastAsia="zh-CN"/>
              </w:rPr>
              <w:t>1</w:t>
            </w:r>
            <w:r>
              <w:rPr>
                <w:rFonts w:hint="eastAsia" w:ascii="Times New Roman" w:hAnsi="Times New Roman" w:cs="Times New Roman"/>
                <w:b/>
                <w:color w:val="auto"/>
                <w:kern w:val="21"/>
                <w:sz w:val="24"/>
                <w:szCs w:val="24"/>
                <w:highlight w:val="none"/>
                <w:lang w:eastAsia="zh-CN"/>
              </w:rPr>
              <w:t>）</w:t>
            </w:r>
            <w:r>
              <w:rPr>
                <w:rFonts w:hint="default" w:ascii="Times New Roman" w:hAnsi="Times New Roman" w:cs="Times New Roman"/>
                <w:b/>
                <w:color w:val="auto"/>
                <w:kern w:val="21"/>
                <w:sz w:val="24"/>
                <w:szCs w:val="24"/>
                <w:highlight w:val="none"/>
              </w:rPr>
              <w:t>废水污染源强</w:t>
            </w:r>
          </w:p>
          <w:p w14:paraId="124D7D3B">
            <w:pPr>
              <w:spacing w:line="360" w:lineRule="auto"/>
              <w:ind w:firstLine="480" w:firstLineChars="200"/>
              <w:rPr>
                <w:rFonts w:hint="eastAsia" w:ascii="Times New Roman" w:hAnsi="Times New Roman" w:cs="Times New Roman"/>
                <w:bCs/>
                <w:color w:val="auto"/>
                <w:sz w:val="24"/>
                <w:szCs w:val="24"/>
                <w:highlight w:val="none"/>
                <w:lang w:eastAsia="zh-CN"/>
              </w:rPr>
            </w:pPr>
            <w:r>
              <w:rPr>
                <w:rFonts w:hint="eastAsia"/>
                <w:bCs/>
                <w:color w:val="auto"/>
                <w:sz w:val="24"/>
              </w:rPr>
              <w:t>项目无生产废水产生。</w:t>
            </w:r>
            <w:r>
              <w:rPr>
                <w:color w:val="auto"/>
                <w:sz w:val="24"/>
              </w:rPr>
              <w:t>项目用水主要为</w:t>
            </w:r>
            <w:r>
              <w:rPr>
                <w:rFonts w:hint="eastAsia"/>
                <w:color w:val="auto"/>
                <w:sz w:val="24"/>
              </w:rPr>
              <w:t>职工</w:t>
            </w:r>
            <w:r>
              <w:rPr>
                <w:color w:val="auto"/>
                <w:sz w:val="24"/>
              </w:rPr>
              <w:t>生活用水，</w:t>
            </w:r>
            <w:r>
              <w:rPr>
                <w:rFonts w:hint="eastAsia"/>
                <w:color w:val="auto"/>
                <w:sz w:val="24"/>
              </w:rPr>
              <w:t>项目</w:t>
            </w:r>
            <w:r>
              <w:rPr>
                <w:color w:val="auto"/>
                <w:sz w:val="24"/>
              </w:rPr>
              <w:t>劳动定员</w:t>
            </w:r>
            <w:r>
              <w:rPr>
                <w:rFonts w:hint="eastAsia"/>
                <w:color w:val="auto"/>
                <w:sz w:val="24"/>
                <w:lang w:val="en-US" w:eastAsia="zh-CN"/>
              </w:rPr>
              <w:t>5</w:t>
            </w:r>
            <w:r>
              <w:rPr>
                <w:rFonts w:hint="eastAsia"/>
                <w:color w:val="auto"/>
                <w:sz w:val="24"/>
              </w:rPr>
              <w:t>0</w:t>
            </w:r>
            <w:r>
              <w:rPr>
                <w:color w:val="auto"/>
                <w:sz w:val="24"/>
              </w:rPr>
              <w:t>人</w:t>
            </w:r>
            <w:r>
              <w:rPr>
                <w:rFonts w:hint="eastAsia"/>
                <w:color w:val="auto"/>
                <w:sz w:val="24"/>
              </w:rPr>
              <w:t>，</w:t>
            </w:r>
            <w:r>
              <w:rPr>
                <w:bCs/>
                <w:color w:val="auto"/>
                <w:sz w:val="24"/>
              </w:rPr>
              <w:t>不提供食堂和住宿，</w:t>
            </w:r>
            <w:r>
              <w:rPr>
                <w:rFonts w:hint="default" w:ascii="Times New Roman" w:hAnsi="Times New Roman" w:cs="Times New Roman"/>
                <w:b w:val="0"/>
                <w:bCs w:val="0"/>
                <w:color w:val="auto"/>
                <w:sz w:val="24"/>
                <w:szCs w:val="24"/>
                <w:lang w:val="en-US" w:eastAsia="zh-CN"/>
              </w:rPr>
              <w:t>根据《安徽省行业用水定额》（DB34/T679-20</w:t>
            </w:r>
            <w:r>
              <w:rPr>
                <w:rFonts w:hint="eastAsia" w:ascii="Times New Roman" w:hAnsi="Times New Roman" w:cs="Times New Roman"/>
                <w:b w:val="0"/>
                <w:bCs w:val="0"/>
                <w:color w:val="auto"/>
                <w:sz w:val="24"/>
                <w:szCs w:val="24"/>
                <w:lang w:val="en-US" w:eastAsia="zh-CN"/>
              </w:rPr>
              <w:t>25</w:t>
            </w:r>
            <w:r>
              <w:rPr>
                <w:rFonts w:hint="default" w:ascii="Times New Roman" w:hAnsi="Times New Roman" w:cs="Times New Roman"/>
                <w:b w:val="0"/>
                <w:bCs w:val="0"/>
                <w:color w:val="auto"/>
                <w:sz w:val="24"/>
                <w:szCs w:val="24"/>
                <w:lang w:val="en-US" w:eastAsia="zh-CN"/>
              </w:rPr>
              <w:t>）可知，项目的</w:t>
            </w:r>
            <w:r>
              <w:rPr>
                <w:rFonts w:hint="eastAsia" w:ascii="Times New Roman" w:hAnsi="Times New Roman" w:cs="Times New Roman"/>
                <w:b w:val="0"/>
                <w:bCs w:val="0"/>
                <w:color w:val="auto"/>
                <w:sz w:val="24"/>
                <w:szCs w:val="24"/>
                <w:lang w:val="en-US" w:eastAsia="zh-CN"/>
              </w:rPr>
              <w:t>职工生活</w:t>
            </w:r>
            <w:r>
              <w:rPr>
                <w:rFonts w:hint="default" w:ascii="Times New Roman" w:hAnsi="Times New Roman" w:cs="Times New Roman"/>
                <w:b w:val="0"/>
                <w:bCs w:val="0"/>
                <w:color w:val="auto"/>
                <w:sz w:val="24"/>
                <w:szCs w:val="24"/>
                <w:lang w:val="en-US" w:eastAsia="zh-CN"/>
              </w:rPr>
              <w:t>用水标准</w:t>
            </w:r>
            <w:r>
              <w:rPr>
                <w:rFonts w:hint="eastAsia" w:ascii="Times New Roman" w:hAnsi="Times New Roman" w:cs="Times New Roman"/>
                <w:b w:val="0"/>
                <w:bCs w:val="0"/>
                <w:color w:val="auto"/>
                <w:sz w:val="24"/>
                <w:szCs w:val="24"/>
                <w:lang w:val="en-US" w:eastAsia="zh-CN"/>
              </w:rPr>
              <w:t>参照国家行政机关先进定额用水量15m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/（人.a）</w:t>
            </w:r>
            <w:r>
              <w:rPr>
                <w:bCs/>
                <w:color w:val="auto"/>
                <w:sz w:val="24"/>
              </w:rPr>
              <w:t>，年工作</w:t>
            </w:r>
            <w:r>
              <w:rPr>
                <w:rFonts w:hint="eastAsia"/>
                <w:bCs/>
                <w:color w:val="auto"/>
                <w:sz w:val="24"/>
                <w:lang w:val="en-US" w:eastAsia="zh-CN"/>
              </w:rPr>
              <w:t>250</w:t>
            </w:r>
            <w:r>
              <w:rPr>
                <w:bCs/>
                <w:color w:val="auto"/>
                <w:sz w:val="24"/>
              </w:rPr>
              <w:t>天，则</w:t>
            </w:r>
            <w:r>
              <w:rPr>
                <w:color w:val="auto"/>
                <w:sz w:val="24"/>
              </w:rPr>
              <w:t>预计用水量</w:t>
            </w:r>
            <w:r>
              <w:rPr>
                <w:rFonts w:hint="eastAsia"/>
                <w:color w:val="auto"/>
                <w:sz w:val="24"/>
                <w:lang w:val="en-US" w:eastAsia="zh-CN"/>
              </w:rPr>
              <w:t>3.0</w:t>
            </w:r>
            <w:r>
              <w:rPr>
                <w:rFonts w:hint="eastAsia"/>
                <w:color w:val="auto"/>
                <w:sz w:val="24"/>
              </w:rPr>
              <w:t>t/d（</w:t>
            </w:r>
            <w:r>
              <w:rPr>
                <w:rFonts w:hint="eastAsia"/>
                <w:color w:val="auto"/>
                <w:sz w:val="24"/>
                <w:lang w:val="en-US" w:eastAsia="zh-CN"/>
              </w:rPr>
              <w:t>750</w:t>
            </w:r>
            <w:r>
              <w:rPr>
                <w:rFonts w:hint="eastAsia"/>
                <w:color w:val="auto"/>
                <w:sz w:val="24"/>
              </w:rPr>
              <w:t>t/a）。</w:t>
            </w:r>
            <w:r>
              <w:rPr>
                <w:bCs/>
                <w:color w:val="auto"/>
                <w:sz w:val="24"/>
              </w:rPr>
              <w:t>生活污水产污系数按0.8</w:t>
            </w:r>
            <w:r>
              <w:rPr>
                <w:rFonts w:hint="eastAsia"/>
                <w:bCs/>
                <w:color w:val="auto"/>
                <w:sz w:val="24"/>
              </w:rPr>
              <w:t>5</w:t>
            </w:r>
            <w:r>
              <w:rPr>
                <w:bCs/>
                <w:color w:val="auto"/>
                <w:sz w:val="24"/>
              </w:rPr>
              <w:t>计，则生活污水产生量为</w:t>
            </w:r>
            <w:r>
              <w:rPr>
                <w:rFonts w:hint="eastAsia"/>
                <w:bCs/>
                <w:color w:val="auto"/>
                <w:sz w:val="24"/>
                <w:lang w:val="en-US" w:eastAsia="zh-CN"/>
              </w:rPr>
              <w:t>2.55</w:t>
            </w:r>
            <w:r>
              <w:rPr>
                <w:bCs/>
                <w:color w:val="auto"/>
                <w:sz w:val="24"/>
              </w:rPr>
              <w:t>t/d（</w:t>
            </w:r>
            <w:r>
              <w:rPr>
                <w:rFonts w:hint="eastAsia"/>
                <w:bCs/>
                <w:color w:val="auto"/>
                <w:sz w:val="24"/>
                <w:lang w:val="en-US" w:eastAsia="zh-CN"/>
              </w:rPr>
              <w:t>637.5</w:t>
            </w:r>
            <w:r>
              <w:rPr>
                <w:bCs/>
                <w:color w:val="auto"/>
                <w:sz w:val="24"/>
              </w:rPr>
              <w:t>t/a）</w:t>
            </w:r>
            <w:r>
              <w:rPr>
                <w:rFonts w:hint="eastAsia"/>
                <w:bCs/>
                <w:color w:val="auto"/>
                <w:sz w:val="24"/>
              </w:rPr>
              <w:t>。</w:t>
            </w:r>
          </w:p>
          <w:p w14:paraId="05039603">
            <w:pPr>
              <w:spacing w:line="360" w:lineRule="auto"/>
              <w:ind w:firstLine="480" w:firstLineChars="200"/>
              <w:rPr>
                <w:rFonts w:hint="eastAsia" w:ascii="Times New Roman" w:hAnsi="Times New Roman" w:cs="Times New Roman"/>
                <w:bCs/>
                <w:color w:val="auto"/>
                <w:sz w:val="24"/>
                <w:szCs w:val="24"/>
                <w:highlight w:val="none"/>
                <w:lang w:val="en-US" w:eastAsia="zh-CN"/>
              </w:rPr>
            </w:pPr>
            <w:r>
              <w:rPr>
                <w:rFonts w:hint="eastAsia" w:cs="Times New Roman"/>
                <w:color w:val="auto"/>
                <w:sz w:val="24"/>
                <w:szCs w:val="32"/>
                <w:highlight w:val="none"/>
                <w:vertAlign w:val="baseli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eastAsia" w:ascii="Times New Roman" w:hAnsi="Times New Roman" w:eastAsia="宋体" w:cs="Times New Roman"/>
                <w:bCs/>
                <w:color w:val="auto"/>
                <w:sz w:val="24"/>
                <w:szCs w:val="24"/>
                <w:highlight w:val="none"/>
                <w:lang w:val="en-US" w:eastAsia="zh-CN"/>
              </w:rPr>
              <w:t>项目废水污染物产排情况如下表：</w:t>
            </w:r>
          </w:p>
          <w:p w14:paraId="11CABEBA">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项目废水产排情况一览表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354"/>
              <w:gridCol w:w="821"/>
              <w:gridCol w:w="977"/>
              <w:gridCol w:w="844"/>
              <w:gridCol w:w="985"/>
              <w:gridCol w:w="1196"/>
              <w:gridCol w:w="972"/>
            </w:tblGrid>
            <w:tr w14:paraId="656A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8" w:type="dxa"/>
                  <w:gridSpan w:val="2"/>
                  <w:tcBorders>
                    <w:top w:val="single" w:color="auto" w:sz="4" w:space="0"/>
                    <w:bottom w:val="single" w:color="auto" w:sz="4" w:space="0"/>
                    <w:right w:val="single" w:color="auto" w:sz="4" w:space="0"/>
                    <w:tl2br w:val="single" w:color="auto" w:sz="4" w:space="0"/>
                  </w:tcBorders>
                  <w:shd w:val="clear" w:color="auto" w:fill="auto"/>
                  <w:vAlign w:val="center"/>
                </w:tcPr>
                <w:p w14:paraId="20651014">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 xml:space="preserve">           污染物</w:t>
                  </w:r>
                </w:p>
                <w:p w14:paraId="60268AE8">
                  <w:pPr>
                    <w:adjustRightInd w:val="0"/>
                    <w:snapToGrid w:val="0"/>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 xml:space="preserve">项目  </w:t>
                  </w:r>
                </w:p>
              </w:tc>
              <w:tc>
                <w:tcPr>
                  <w:tcW w:w="831" w:type="dxa"/>
                  <w:tcBorders>
                    <w:left w:val="single" w:color="auto" w:sz="4" w:space="0"/>
                  </w:tcBorders>
                  <w:vAlign w:val="center"/>
                </w:tcPr>
                <w:p w14:paraId="41ABD69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废水量（t/a）</w:t>
                  </w:r>
                </w:p>
              </w:tc>
              <w:tc>
                <w:tcPr>
                  <w:tcW w:w="990" w:type="dxa"/>
                  <w:vAlign w:val="center"/>
                </w:tcPr>
                <w:p w14:paraId="78549022">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pH</w:t>
                  </w:r>
                </w:p>
              </w:tc>
              <w:tc>
                <w:tcPr>
                  <w:tcW w:w="855" w:type="dxa"/>
                  <w:vAlign w:val="center"/>
                </w:tcPr>
                <w:p w14:paraId="5F2A5F69">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COD</w:t>
                  </w:r>
                </w:p>
              </w:tc>
              <w:tc>
                <w:tcPr>
                  <w:tcW w:w="998" w:type="dxa"/>
                  <w:vAlign w:val="center"/>
                </w:tcPr>
                <w:p w14:paraId="779B311B">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BOD</w:t>
                  </w:r>
                  <w:r>
                    <w:rPr>
                      <w:rFonts w:hint="default" w:ascii="Times New Roman" w:hAnsi="Times New Roman" w:cs="Times New Roman"/>
                      <w:b/>
                      <w:bCs/>
                      <w:color w:val="auto"/>
                      <w:sz w:val="21"/>
                      <w:szCs w:val="21"/>
                      <w:vertAlign w:val="subscript"/>
                    </w:rPr>
                    <w:t>5</w:t>
                  </w:r>
                </w:p>
              </w:tc>
              <w:tc>
                <w:tcPr>
                  <w:tcW w:w="1213" w:type="dxa"/>
                  <w:vAlign w:val="center"/>
                </w:tcPr>
                <w:p w14:paraId="17B7E394">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SS</w:t>
                  </w:r>
                </w:p>
              </w:tc>
              <w:tc>
                <w:tcPr>
                  <w:tcW w:w="984" w:type="dxa"/>
                  <w:vAlign w:val="center"/>
                </w:tcPr>
                <w:p w14:paraId="04A26788">
                  <w:pPr>
                    <w:adjustRightInd w:val="0"/>
                    <w:snapToGrid w:val="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NH</w:t>
                  </w:r>
                  <w:r>
                    <w:rPr>
                      <w:rFonts w:hint="default" w:ascii="Times New Roman" w:hAnsi="Times New Roman" w:cs="Times New Roman"/>
                      <w:b/>
                      <w:bCs/>
                      <w:color w:val="auto"/>
                      <w:sz w:val="21"/>
                      <w:szCs w:val="21"/>
                      <w:vertAlign w:val="subscript"/>
                    </w:rPr>
                    <w:t>3</w:t>
                  </w:r>
                  <w:r>
                    <w:rPr>
                      <w:rFonts w:hint="default" w:ascii="Times New Roman" w:hAnsi="Times New Roman" w:cs="Times New Roman"/>
                      <w:b/>
                      <w:bCs/>
                      <w:color w:val="auto"/>
                      <w:sz w:val="21"/>
                      <w:szCs w:val="21"/>
                    </w:rPr>
                    <w:t>-N</w:t>
                  </w:r>
                </w:p>
              </w:tc>
            </w:tr>
            <w:tr w14:paraId="5DF8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tcBorders>
                    <w:top w:val="single" w:color="auto" w:sz="4" w:space="0"/>
                    <w:bottom w:val="single" w:color="auto" w:sz="4" w:space="0"/>
                  </w:tcBorders>
                  <w:vAlign w:val="center"/>
                </w:tcPr>
                <w:p w14:paraId="40CFFD40">
                  <w:pPr>
                    <w:adjustRightInd w:val="0"/>
                    <w:snapToGrid w:val="0"/>
                    <w:jc w:val="center"/>
                    <w:rPr>
                      <w:rFonts w:hint="default" w:ascii="Times New Roman" w:hAnsi="Times New Roman" w:cs="Times New Roman"/>
                      <w:color w:val="auto"/>
                      <w:spacing w:val="6"/>
                      <w:sz w:val="21"/>
                      <w:szCs w:val="21"/>
                    </w:rPr>
                  </w:pPr>
                  <w:r>
                    <w:rPr>
                      <w:rFonts w:hint="default" w:ascii="Times New Roman" w:hAnsi="Times New Roman" w:cs="Times New Roman"/>
                      <w:bCs/>
                      <w:color w:val="auto"/>
                      <w:sz w:val="21"/>
                      <w:szCs w:val="21"/>
                    </w:rPr>
                    <w:t>生活污水产生情况</w:t>
                  </w:r>
                </w:p>
              </w:tc>
              <w:tc>
                <w:tcPr>
                  <w:tcW w:w="1373" w:type="dxa"/>
                  <w:tcBorders>
                    <w:top w:val="single" w:color="auto" w:sz="4" w:space="0"/>
                    <w:bottom w:val="single" w:color="auto" w:sz="4" w:space="0"/>
                  </w:tcBorders>
                  <w:vAlign w:val="center"/>
                </w:tcPr>
                <w:p w14:paraId="06334E2E">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产生浓度（mg/L）</w:t>
                  </w:r>
                </w:p>
              </w:tc>
              <w:tc>
                <w:tcPr>
                  <w:tcW w:w="831" w:type="dxa"/>
                  <w:vAlign w:val="center"/>
                </w:tcPr>
                <w:p w14:paraId="794AEA96">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spacing w:val="6"/>
                      <w:sz w:val="21"/>
                      <w:szCs w:val="21"/>
                    </w:rPr>
                    <w:t>/</w:t>
                  </w:r>
                </w:p>
              </w:tc>
              <w:tc>
                <w:tcPr>
                  <w:tcW w:w="990" w:type="dxa"/>
                  <w:vAlign w:val="center"/>
                </w:tcPr>
                <w:p w14:paraId="4A167F51">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vAlign w:val="center"/>
                </w:tcPr>
                <w:p w14:paraId="5C1F25F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98" w:type="dxa"/>
                  <w:vAlign w:val="center"/>
                </w:tcPr>
                <w:p w14:paraId="3200188C">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213" w:type="dxa"/>
                  <w:vAlign w:val="center"/>
                </w:tcPr>
                <w:p w14:paraId="48BA85F4">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84" w:type="dxa"/>
                  <w:vAlign w:val="center"/>
                </w:tcPr>
                <w:p w14:paraId="36B1CC57">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2A8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tcBorders>
                    <w:top w:val="single" w:color="auto" w:sz="4" w:space="0"/>
                  </w:tcBorders>
                  <w:vAlign w:val="center"/>
                </w:tcPr>
                <w:p w14:paraId="3272A0D9">
                  <w:pPr>
                    <w:adjustRightInd w:val="0"/>
                    <w:snapToGrid w:val="0"/>
                    <w:jc w:val="center"/>
                    <w:rPr>
                      <w:rFonts w:hint="default" w:ascii="Times New Roman" w:hAnsi="Times New Roman" w:cs="Times New Roman"/>
                      <w:bCs/>
                      <w:color w:val="auto"/>
                      <w:sz w:val="21"/>
                      <w:szCs w:val="21"/>
                    </w:rPr>
                  </w:pPr>
                </w:p>
              </w:tc>
              <w:tc>
                <w:tcPr>
                  <w:tcW w:w="1373" w:type="dxa"/>
                  <w:tcBorders>
                    <w:top w:val="single" w:color="auto" w:sz="4" w:space="0"/>
                  </w:tcBorders>
                  <w:vAlign w:val="center"/>
                </w:tcPr>
                <w:p w14:paraId="72917A9F">
                  <w:pPr>
                    <w:adjustRightInd w:val="0"/>
                    <w:snapToGrid w:val="0"/>
                    <w:jc w:val="center"/>
                    <w:rPr>
                      <w:rFonts w:hint="default" w:ascii="Times New Roman" w:hAnsi="Times New Roman" w:cs="Times New Roman"/>
                      <w:color w:val="auto"/>
                      <w:spacing w:val="-8"/>
                      <w:kern w:val="0"/>
                      <w:sz w:val="21"/>
                      <w:szCs w:val="21"/>
                    </w:rPr>
                  </w:pPr>
                  <w:r>
                    <w:rPr>
                      <w:rFonts w:hint="default" w:ascii="Times New Roman" w:hAnsi="Times New Roman" w:cs="Times New Roman"/>
                      <w:color w:val="auto"/>
                      <w:sz w:val="21"/>
                      <w:szCs w:val="21"/>
                    </w:rPr>
                    <w:t>产生量（t/a）</w:t>
                  </w:r>
                </w:p>
              </w:tc>
              <w:tc>
                <w:tcPr>
                  <w:tcW w:w="831" w:type="dxa"/>
                  <w:vAlign w:val="center"/>
                </w:tcPr>
                <w:p w14:paraId="521A2524">
                  <w:pPr>
                    <w:widowControl/>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cs="Times New Roman"/>
                      <w:color w:val="auto"/>
                      <w:kern w:val="0"/>
                      <w:sz w:val="21"/>
                      <w:szCs w:val="21"/>
                      <w:lang w:val="en-US" w:eastAsia="zh-CN" w:bidi="ar"/>
                    </w:rPr>
                    <w:t>637.5</w:t>
                  </w:r>
                </w:p>
              </w:tc>
              <w:tc>
                <w:tcPr>
                  <w:tcW w:w="990" w:type="dxa"/>
                  <w:vAlign w:val="center"/>
                </w:tcPr>
                <w:p w14:paraId="500FA7D3">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vAlign w:val="center"/>
                </w:tcPr>
                <w:p w14:paraId="03A62A04">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0.179 </w:t>
                  </w:r>
                </w:p>
              </w:tc>
              <w:tc>
                <w:tcPr>
                  <w:tcW w:w="998" w:type="dxa"/>
                  <w:vAlign w:val="center"/>
                </w:tcPr>
                <w:p w14:paraId="18A67F3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0.077 </w:t>
                  </w:r>
                </w:p>
              </w:tc>
              <w:tc>
                <w:tcPr>
                  <w:tcW w:w="1213" w:type="dxa"/>
                  <w:vAlign w:val="center"/>
                </w:tcPr>
                <w:p w14:paraId="466A6D4B">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0.096 </w:t>
                  </w:r>
                </w:p>
              </w:tc>
              <w:tc>
                <w:tcPr>
                  <w:tcW w:w="984" w:type="dxa"/>
                  <w:vAlign w:val="center"/>
                </w:tcPr>
                <w:p w14:paraId="7BEF9EB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0.019 </w:t>
                  </w:r>
                </w:p>
              </w:tc>
            </w:tr>
            <w:tr w14:paraId="1D82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vAlign w:val="center"/>
                </w:tcPr>
                <w:p w14:paraId="78A015A9">
                  <w:pPr>
                    <w:adjustRightInd w:val="0"/>
                    <w:snapToGrid w:val="0"/>
                    <w:jc w:val="center"/>
                    <w:rPr>
                      <w:rFonts w:hint="default" w:ascii="Times New Roman" w:hAnsi="Times New Roman" w:cs="Times New Roman"/>
                      <w:color w:val="auto"/>
                      <w:spacing w:val="6"/>
                      <w:sz w:val="21"/>
                      <w:szCs w:val="21"/>
                    </w:rPr>
                  </w:pPr>
                  <w:r>
                    <w:rPr>
                      <w:rFonts w:hint="default" w:ascii="Times New Roman" w:hAnsi="Times New Roman" w:cs="Times New Roman"/>
                      <w:bCs/>
                      <w:color w:val="auto"/>
                      <w:sz w:val="21"/>
                      <w:szCs w:val="21"/>
                    </w:rPr>
                    <w:t>生活污水纳管情况</w:t>
                  </w:r>
                </w:p>
              </w:tc>
              <w:tc>
                <w:tcPr>
                  <w:tcW w:w="1373" w:type="dxa"/>
                  <w:vAlign w:val="center"/>
                </w:tcPr>
                <w:p w14:paraId="306BECBB">
                  <w:pPr>
                    <w:adjustRightInd w:val="0"/>
                    <w:snapToGrid w:val="0"/>
                    <w:jc w:val="center"/>
                    <w:rPr>
                      <w:rFonts w:hint="default" w:ascii="Times New Roman" w:hAnsi="Times New Roman" w:cs="Times New Roman"/>
                      <w:color w:val="auto"/>
                      <w:kern w:val="0"/>
                      <w:sz w:val="21"/>
                      <w:szCs w:val="21"/>
                    </w:rPr>
                  </w:pPr>
                  <w:r>
                    <w:rPr>
                      <w:rFonts w:hint="default" w:ascii="Times New Roman" w:hAnsi="Times New Roman" w:cs="Times New Roman"/>
                      <w:bCs/>
                      <w:color w:val="auto"/>
                      <w:sz w:val="21"/>
                      <w:szCs w:val="21"/>
                    </w:rPr>
                    <w:t>纳管</w:t>
                  </w:r>
                  <w:r>
                    <w:rPr>
                      <w:rFonts w:hint="default" w:ascii="Times New Roman" w:hAnsi="Times New Roman" w:cs="Times New Roman"/>
                      <w:color w:val="auto"/>
                      <w:sz w:val="21"/>
                      <w:szCs w:val="21"/>
                    </w:rPr>
                    <w:t>浓度（mg/L）</w:t>
                  </w:r>
                </w:p>
              </w:tc>
              <w:tc>
                <w:tcPr>
                  <w:tcW w:w="831" w:type="dxa"/>
                  <w:vAlign w:val="center"/>
                </w:tcPr>
                <w:p w14:paraId="376590FC">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vAlign w:val="center"/>
                </w:tcPr>
                <w:p w14:paraId="4E77DF39">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vAlign w:val="center"/>
                </w:tcPr>
                <w:p w14:paraId="67BB7914">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998" w:type="dxa"/>
                  <w:vAlign w:val="center"/>
                </w:tcPr>
                <w:p w14:paraId="1E20D94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1213" w:type="dxa"/>
                  <w:vAlign w:val="center"/>
                </w:tcPr>
                <w:p w14:paraId="6D3C003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984" w:type="dxa"/>
                  <w:vAlign w:val="center"/>
                </w:tcPr>
                <w:p w14:paraId="31E0F0C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30</w:t>
                  </w:r>
                </w:p>
              </w:tc>
            </w:tr>
            <w:tr w14:paraId="3E79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208C8977">
                  <w:pPr>
                    <w:adjustRightInd w:val="0"/>
                    <w:snapToGrid w:val="0"/>
                    <w:jc w:val="center"/>
                    <w:rPr>
                      <w:rFonts w:hint="default" w:ascii="Times New Roman" w:hAnsi="Times New Roman" w:cs="Times New Roman"/>
                      <w:color w:val="auto"/>
                      <w:spacing w:val="6"/>
                      <w:sz w:val="21"/>
                      <w:szCs w:val="21"/>
                    </w:rPr>
                  </w:pPr>
                </w:p>
              </w:tc>
              <w:tc>
                <w:tcPr>
                  <w:tcW w:w="1373" w:type="dxa"/>
                  <w:shd w:val="clear" w:color="auto" w:fill="auto"/>
                  <w:vAlign w:val="center"/>
                </w:tcPr>
                <w:p w14:paraId="4A825CD7">
                  <w:pPr>
                    <w:adjustRightInd w:val="0"/>
                    <w:snapToGrid w:val="0"/>
                    <w:jc w:val="center"/>
                    <w:rPr>
                      <w:rFonts w:hint="default" w:ascii="Times New Roman" w:hAnsi="Times New Roman" w:cs="Times New Roman"/>
                      <w:color w:val="auto"/>
                      <w:spacing w:val="-8"/>
                      <w:kern w:val="0"/>
                      <w:sz w:val="21"/>
                      <w:szCs w:val="21"/>
                    </w:rPr>
                  </w:pPr>
                  <w:r>
                    <w:rPr>
                      <w:rFonts w:hint="default" w:ascii="Times New Roman" w:hAnsi="Times New Roman" w:cs="Times New Roman"/>
                      <w:bCs/>
                      <w:color w:val="auto"/>
                      <w:sz w:val="21"/>
                      <w:szCs w:val="21"/>
                    </w:rPr>
                    <w:t>纳管</w:t>
                  </w:r>
                  <w:r>
                    <w:rPr>
                      <w:rFonts w:hint="default" w:ascii="Times New Roman" w:hAnsi="Times New Roman" w:cs="Times New Roman"/>
                      <w:color w:val="auto"/>
                      <w:sz w:val="21"/>
                      <w:szCs w:val="21"/>
                    </w:rPr>
                    <w:t>量（t/a）</w:t>
                  </w:r>
                </w:p>
              </w:tc>
              <w:tc>
                <w:tcPr>
                  <w:tcW w:w="831" w:type="dxa"/>
                  <w:shd w:val="clear" w:color="auto" w:fill="auto"/>
                  <w:vAlign w:val="center"/>
                </w:tcPr>
                <w:p w14:paraId="0630904E">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val="en-US" w:eastAsia="zh-CN" w:bidi="ar"/>
                    </w:rPr>
                    <w:t>637.5</w:t>
                  </w:r>
                </w:p>
              </w:tc>
              <w:tc>
                <w:tcPr>
                  <w:tcW w:w="990" w:type="dxa"/>
                  <w:shd w:val="clear" w:color="auto" w:fill="auto"/>
                  <w:vAlign w:val="center"/>
                </w:tcPr>
                <w:p w14:paraId="101CBEE8">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39D4711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0.179 </w:t>
                  </w:r>
                </w:p>
              </w:tc>
              <w:tc>
                <w:tcPr>
                  <w:tcW w:w="998" w:type="dxa"/>
                  <w:shd w:val="clear" w:color="auto" w:fill="auto"/>
                  <w:vAlign w:val="center"/>
                </w:tcPr>
                <w:p w14:paraId="2603830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0.077 </w:t>
                  </w:r>
                </w:p>
              </w:tc>
              <w:tc>
                <w:tcPr>
                  <w:tcW w:w="1213" w:type="dxa"/>
                  <w:shd w:val="clear" w:color="auto" w:fill="auto"/>
                  <w:vAlign w:val="center"/>
                </w:tcPr>
                <w:p w14:paraId="6FC59CAB">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0.096 </w:t>
                  </w:r>
                </w:p>
              </w:tc>
              <w:tc>
                <w:tcPr>
                  <w:tcW w:w="984" w:type="dxa"/>
                  <w:shd w:val="clear" w:color="auto" w:fill="auto"/>
                  <w:vAlign w:val="center"/>
                </w:tcPr>
                <w:p w14:paraId="0B184E2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0.019 </w:t>
                  </w:r>
                </w:p>
              </w:tc>
            </w:tr>
            <w:tr w14:paraId="7C15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48" w:type="dxa"/>
                  <w:gridSpan w:val="2"/>
                  <w:vAlign w:val="center"/>
                </w:tcPr>
                <w:p w14:paraId="63CB8E49">
                  <w:pPr>
                    <w:pStyle w:val="44"/>
                    <w:spacing w:before="24" w:after="24" w:line="240" w:lineRule="auto"/>
                    <w:rPr>
                      <w:rFonts w:hint="default" w:ascii="Times New Roman" w:hAnsi="Times New Roman" w:cs="Times New Roman"/>
                      <w:color w:val="auto"/>
                      <w:spacing w:val="-8"/>
                      <w:sz w:val="21"/>
                      <w:szCs w:val="21"/>
                    </w:rPr>
                  </w:pPr>
                  <w:r>
                    <w:rPr>
                      <w:rFonts w:hint="default" w:ascii="Times New Roman" w:hAnsi="Times New Roman" w:cs="Times New Roman"/>
                      <w:color w:val="auto"/>
                      <w:sz w:val="21"/>
                      <w:szCs w:val="21"/>
                    </w:rPr>
                    <w:t>污水排放标准（纳管标准）</w:t>
                  </w:r>
                </w:p>
              </w:tc>
              <w:tc>
                <w:tcPr>
                  <w:tcW w:w="831" w:type="dxa"/>
                  <w:shd w:val="clear" w:color="auto" w:fill="auto"/>
                  <w:vAlign w:val="center"/>
                </w:tcPr>
                <w:p w14:paraId="131E7FFB">
                  <w:pPr>
                    <w:widowControl/>
                    <w:jc w:val="center"/>
                    <w:textAlignment w:val="center"/>
                    <w:rPr>
                      <w:rFonts w:hint="default" w:ascii="Times New Roman" w:hAnsi="Times New Roman" w:cs="Times New Roman"/>
                      <w:color w:val="auto"/>
                      <w:spacing w:val="6"/>
                      <w:sz w:val="21"/>
                      <w:szCs w:val="21"/>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14208485">
                  <w:pPr>
                    <w:keepNext w:val="0"/>
                    <w:keepLines w:val="0"/>
                    <w:widowControl/>
                    <w:suppressLineNumbers w:val="0"/>
                    <w:jc w:val="center"/>
                    <w:textAlignment w:val="center"/>
                    <w:rPr>
                      <w:rFonts w:hint="default" w:ascii="Times New Roman" w:hAnsi="Times New Roman" w:cs="Times New Roman"/>
                      <w:color w:val="auto"/>
                      <w:spacing w:val="6"/>
                      <w:sz w:val="21"/>
                      <w:szCs w:val="21"/>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shd w:val="clear" w:color="auto" w:fill="auto"/>
                  <w:vAlign w:val="center"/>
                </w:tcPr>
                <w:p w14:paraId="3E88AE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500</w:t>
                  </w:r>
                </w:p>
              </w:tc>
              <w:tc>
                <w:tcPr>
                  <w:tcW w:w="998" w:type="dxa"/>
                  <w:shd w:val="clear" w:color="auto" w:fill="auto"/>
                  <w:vAlign w:val="center"/>
                </w:tcPr>
                <w:p w14:paraId="1CAD32F8">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1213" w:type="dxa"/>
                  <w:shd w:val="clear" w:color="auto" w:fill="auto"/>
                  <w:vAlign w:val="center"/>
                </w:tcPr>
                <w:p w14:paraId="3B890386">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984" w:type="dxa"/>
                  <w:shd w:val="clear" w:color="auto" w:fill="auto"/>
                  <w:vAlign w:val="center"/>
                </w:tcPr>
                <w:p w14:paraId="125904B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35</w:t>
                  </w:r>
                </w:p>
              </w:tc>
            </w:tr>
            <w:tr w14:paraId="22A7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vAlign w:val="center"/>
                </w:tcPr>
                <w:p w14:paraId="71018680">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江南产业集中区第一污水处理厂</w:t>
                  </w:r>
                </w:p>
              </w:tc>
              <w:tc>
                <w:tcPr>
                  <w:tcW w:w="1373" w:type="dxa"/>
                  <w:vAlign w:val="center"/>
                </w:tcPr>
                <w:p w14:paraId="6291CD1E">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尾水排放标准（mg/L）</w:t>
                  </w:r>
                </w:p>
              </w:tc>
              <w:tc>
                <w:tcPr>
                  <w:tcW w:w="831" w:type="dxa"/>
                  <w:shd w:val="clear" w:color="auto" w:fill="auto"/>
                  <w:vAlign w:val="center"/>
                </w:tcPr>
                <w:p w14:paraId="0E76D20A">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7F6490D0">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6~9</w:t>
                  </w:r>
                </w:p>
              </w:tc>
              <w:tc>
                <w:tcPr>
                  <w:tcW w:w="855" w:type="dxa"/>
                  <w:shd w:val="clear" w:color="auto" w:fill="auto"/>
                  <w:vAlign w:val="center"/>
                </w:tcPr>
                <w:p w14:paraId="50146AD5">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998" w:type="dxa"/>
                  <w:shd w:val="clear" w:color="auto" w:fill="auto"/>
                  <w:vAlign w:val="center"/>
                </w:tcPr>
                <w:p w14:paraId="3A533D2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1213" w:type="dxa"/>
                  <w:shd w:val="clear" w:color="auto" w:fill="auto"/>
                  <w:vAlign w:val="center"/>
                </w:tcPr>
                <w:p w14:paraId="265ED259">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84" w:type="dxa"/>
                  <w:shd w:val="clear" w:color="auto" w:fill="auto"/>
                  <w:vAlign w:val="center"/>
                </w:tcPr>
                <w:p w14:paraId="1EB8627F">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5</w:t>
                  </w:r>
                </w:p>
              </w:tc>
            </w:tr>
            <w:tr w14:paraId="2D03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0AC83FFA">
                  <w:pPr>
                    <w:pStyle w:val="44"/>
                    <w:spacing w:before="24" w:after="24" w:line="240" w:lineRule="auto"/>
                    <w:rPr>
                      <w:rFonts w:hint="default" w:ascii="Times New Roman" w:hAnsi="Times New Roman" w:cs="Times New Roman"/>
                      <w:color w:val="auto"/>
                      <w:sz w:val="21"/>
                      <w:szCs w:val="21"/>
                    </w:rPr>
                  </w:pPr>
                </w:p>
              </w:tc>
              <w:tc>
                <w:tcPr>
                  <w:tcW w:w="1373" w:type="dxa"/>
                  <w:vAlign w:val="center"/>
                </w:tcPr>
                <w:p w14:paraId="3F4AFE63">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削减量（t/a）</w:t>
                  </w:r>
                </w:p>
              </w:tc>
              <w:tc>
                <w:tcPr>
                  <w:tcW w:w="831" w:type="dxa"/>
                  <w:shd w:val="clear" w:color="auto" w:fill="auto"/>
                  <w:vAlign w:val="center"/>
                </w:tcPr>
                <w:p w14:paraId="3B0DE805">
                  <w:pPr>
                    <w:widowControl/>
                    <w:tabs>
                      <w:tab w:val="left" w:pos="568"/>
                    </w:tabs>
                    <w:ind w:firstLine="210" w:firstLineChars="100"/>
                    <w:jc w:val="left"/>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bidi="ar"/>
                    </w:rPr>
                    <w:t>－</w:t>
                  </w:r>
                </w:p>
              </w:tc>
              <w:tc>
                <w:tcPr>
                  <w:tcW w:w="990" w:type="dxa"/>
                  <w:shd w:val="clear" w:color="auto" w:fill="auto"/>
                  <w:vAlign w:val="center"/>
                </w:tcPr>
                <w:p w14:paraId="1F8AC94E">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2A5985BC">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0.1466 </w:t>
                  </w:r>
                </w:p>
              </w:tc>
              <w:tc>
                <w:tcPr>
                  <w:tcW w:w="998" w:type="dxa"/>
                  <w:shd w:val="clear" w:color="auto" w:fill="auto"/>
                  <w:vAlign w:val="center"/>
                </w:tcPr>
                <w:p w14:paraId="476C5350">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0.0701 </w:t>
                  </w:r>
                </w:p>
              </w:tc>
              <w:tc>
                <w:tcPr>
                  <w:tcW w:w="1213" w:type="dxa"/>
                  <w:shd w:val="clear" w:color="auto" w:fill="auto"/>
                  <w:vAlign w:val="center"/>
                </w:tcPr>
                <w:p w14:paraId="21C511FC">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0.0893 </w:t>
                  </w:r>
                </w:p>
              </w:tc>
              <w:tc>
                <w:tcPr>
                  <w:tcW w:w="984" w:type="dxa"/>
                  <w:shd w:val="clear" w:color="auto" w:fill="auto"/>
                  <w:vAlign w:val="center"/>
                </w:tcPr>
                <w:p w14:paraId="204FB5EF">
                  <w:pPr>
                    <w:keepNext w:val="0"/>
                    <w:keepLines w:val="0"/>
                    <w:widowControl/>
                    <w:suppressLineNumbers w:val="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0.0159 </w:t>
                  </w:r>
                </w:p>
              </w:tc>
            </w:tr>
            <w:tr w14:paraId="7794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72AB9F73">
                  <w:pPr>
                    <w:pStyle w:val="44"/>
                    <w:spacing w:before="24" w:after="24" w:line="240" w:lineRule="auto"/>
                    <w:rPr>
                      <w:rFonts w:hint="default" w:ascii="Times New Roman" w:hAnsi="Times New Roman" w:cs="Times New Roman"/>
                      <w:color w:val="auto"/>
                      <w:sz w:val="21"/>
                      <w:szCs w:val="21"/>
                    </w:rPr>
                  </w:pPr>
                </w:p>
              </w:tc>
              <w:tc>
                <w:tcPr>
                  <w:tcW w:w="1373" w:type="dxa"/>
                  <w:vAlign w:val="center"/>
                </w:tcPr>
                <w:p w14:paraId="3D11002E">
                  <w:pPr>
                    <w:pStyle w:val="44"/>
                    <w:spacing w:before="24" w:after="24"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外环境排放量（t/a）</w:t>
                  </w:r>
                </w:p>
              </w:tc>
              <w:tc>
                <w:tcPr>
                  <w:tcW w:w="831" w:type="dxa"/>
                  <w:shd w:val="clear" w:color="auto" w:fill="auto"/>
                  <w:vAlign w:val="center"/>
                </w:tcPr>
                <w:p w14:paraId="5040B2DC">
                  <w:pPr>
                    <w:widowControl/>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kern w:val="0"/>
                      <w:sz w:val="21"/>
                      <w:szCs w:val="21"/>
                      <w:lang w:val="en-US" w:eastAsia="zh-CN" w:bidi="ar"/>
                    </w:rPr>
                    <w:t>637.5</w:t>
                  </w:r>
                </w:p>
              </w:tc>
              <w:tc>
                <w:tcPr>
                  <w:tcW w:w="990" w:type="dxa"/>
                  <w:shd w:val="clear" w:color="auto" w:fill="auto"/>
                  <w:vAlign w:val="center"/>
                </w:tcPr>
                <w:p w14:paraId="5D1A8D11">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shd w:val="clear" w:color="auto" w:fill="auto"/>
                  <w:vAlign w:val="center"/>
                </w:tcPr>
                <w:p w14:paraId="5EA2BBA3">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0.0319 </w:t>
                  </w:r>
                </w:p>
              </w:tc>
              <w:tc>
                <w:tcPr>
                  <w:tcW w:w="998" w:type="dxa"/>
                  <w:shd w:val="clear" w:color="auto" w:fill="auto"/>
                  <w:vAlign w:val="center"/>
                </w:tcPr>
                <w:p w14:paraId="24053CB9">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0.0064 </w:t>
                  </w:r>
                </w:p>
              </w:tc>
              <w:tc>
                <w:tcPr>
                  <w:tcW w:w="1213" w:type="dxa"/>
                  <w:shd w:val="clear" w:color="auto" w:fill="auto"/>
                  <w:vAlign w:val="center"/>
                </w:tcPr>
                <w:p w14:paraId="77F75D3F">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0.0064 </w:t>
                  </w:r>
                </w:p>
              </w:tc>
              <w:tc>
                <w:tcPr>
                  <w:tcW w:w="984" w:type="dxa"/>
                  <w:shd w:val="clear" w:color="auto" w:fill="auto"/>
                  <w:vAlign w:val="center"/>
                </w:tcPr>
                <w:p w14:paraId="67C12422">
                  <w:pPr>
                    <w:keepNext w:val="0"/>
                    <w:keepLines w:val="0"/>
                    <w:widowControl/>
                    <w:suppressLineNumbers w:val="0"/>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eastAsia="宋体" w:cs="Times New Roman"/>
                      <w:i w:val="0"/>
                      <w:iCs w:val="0"/>
                      <w:color w:val="auto"/>
                      <w:kern w:val="0"/>
                      <w:sz w:val="21"/>
                      <w:szCs w:val="21"/>
                      <w:u w:val="none"/>
                      <w:lang w:val="en-US" w:eastAsia="zh-CN" w:bidi="ar"/>
                    </w:rPr>
                    <w:t xml:space="preserve">0.0032 </w:t>
                  </w:r>
                </w:p>
              </w:tc>
            </w:tr>
          </w:tbl>
          <w:p w14:paraId="1B4DCF67">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b/>
                <w:color w:val="auto"/>
                <w:kern w:val="21"/>
                <w:sz w:val="24"/>
                <w:szCs w:val="24"/>
                <w:highlight w:val="none"/>
                <w:lang w:val="en-US" w:eastAsia="zh-CN"/>
              </w:rPr>
            </w:pPr>
            <w:r>
              <w:rPr>
                <w:rFonts w:hint="default" w:ascii="Times New Roman" w:hAnsi="Times New Roman" w:cs="Times New Roman"/>
                <w:color w:val="auto"/>
                <w:sz w:val="24"/>
                <w:szCs w:val="24"/>
              </w:rPr>
              <w:t>由上表可</w:t>
            </w:r>
            <w:r>
              <w:rPr>
                <w:rFonts w:hint="eastAsia" w:ascii="Times New Roman" w:hAnsi="Times New Roman" w:cs="Times New Roman"/>
                <w:color w:val="auto"/>
                <w:sz w:val="24"/>
                <w:szCs w:val="24"/>
                <w:lang w:eastAsia="zh-CN"/>
              </w:rPr>
              <w:t>知</w:t>
            </w:r>
            <w:r>
              <w:rPr>
                <w:rFonts w:hint="default" w:ascii="Times New Roman" w:hAnsi="Times New Roman" w:cs="Times New Roman"/>
                <w:color w:val="auto"/>
                <w:sz w:val="24"/>
                <w:szCs w:val="24"/>
              </w:rPr>
              <w:t>，建设项目各污染物</w:t>
            </w:r>
            <w:r>
              <w:rPr>
                <w:rFonts w:hint="eastAsia" w:ascii="Times New Roman" w:hAnsi="Times New Roman" w:cs="Times New Roman"/>
                <w:color w:val="auto"/>
                <w:sz w:val="24"/>
                <w:szCs w:val="24"/>
                <w:lang w:eastAsia="zh-CN"/>
              </w:rPr>
              <w:t>排放浓度</w:t>
            </w:r>
            <w:r>
              <w:rPr>
                <w:rFonts w:hint="eastAsia"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rPr>
              <w:t>能满足</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rPr>
              <w:t>接管标准和《污水综合排放标准》（GB8978-1996）中三级排放标准要求。</w:t>
            </w:r>
          </w:p>
          <w:p w14:paraId="2660BB3F">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4A24BF4A">
            <w:pPr>
              <w:spacing w:line="360" w:lineRule="auto"/>
              <w:ind w:firstLine="480" w:firstLineChars="200"/>
              <w:jc w:val="both"/>
              <w:rPr>
                <w:rFonts w:hint="eastAsia" w:ascii="Times New Roman" w:hAnsi="Times New Roman" w:eastAsia="宋体" w:cs="Times New Roman"/>
                <w:b/>
                <w:bCs/>
                <w:color w:val="auto"/>
                <w:spacing w:val="6"/>
                <w:sz w:val="24"/>
                <w:szCs w:val="32"/>
                <w:highlight w:val="yellow"/>
                <w:lang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 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本项目工程设计规模为年产显示器件</w:t>
            </w:r>
            <w:r>
              <w:rPr>
                <w:rFonts w:hint="eastAsia" w:cs="Times New Roman"/>
                <w:color w:val="auto"/>
                <w:sz w:val="24"/>
                <w:szCs w:val="24"/>
                <w:highlight w:val="none"/>
                <w:lang w:val="en-US" w:eastAsia="zh-CN"/>
              </w:rPr>
              <w:t>200万件</w:t>
            </w:r>
            <w:r>
              <w:rPr>
                <w:rFonts w:hint="eastAsia" w:ascii="Times New Roman" w:hAnsi="Times New Roman" w:eastAsia="宋体" w:cs="Times New Roman"/>
                <w:color w:val="auto"/>
                <w:sz w:val="24"/>
                <w:szCs w:val="24"/>
                <w:highlight w:val="none"/>
                <w:lang w:val="en-US" w:eastAsia="zh-CN"/>
              </w:rPr>
              <w:t>，LED灯年用量16384000万粒</w:t>
            </w:r>
            <w:r>
              <w:rPr>
                <w:rFonts w:hint="eastAsia"/>
                <w:color w:val="auto"/>
                <w:sz w:val="24"/>
                <w:szCs w:val="24"/>
                <w:highlight w:val="none"/>
                <w:lang w:val="en-US" w:eastAsia="zh-CN"/>
              </w:rPr>
              <w:t>，则排水量限值为8192000t/a；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排水量仅为637.5t/a。因此，本项目能够满足基准排水量要求。</w:t>
            </w:r>
          </w:p>
          <w:p w14:paraId="154B948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排放口基本情况一览表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716"/>
              <w:gridCol w:w="712"/>
              <w:gridCol w:w="713"/>
              <w:gridCol w:w="937"/>
              <w:gridCol w:w="900"/>
              <w:gridCol w:w="1738"/>
              <w:gridCol w:w="950"/>
              <w:gridCol w:w="837"/>
            </w:tblGrid>
            <w:tr w14:paraId="0845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17FD4B4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序号</w:t>
                  </w:r>
                </w:p>
              </w:tc>
              <w:tc>
                <w:tcPr>
                  <w:tcW w:w="716" w:type="dxa"/>
                  <w:vMerge w:val="restart"/>
                  <w:noWrap w:val="0"/>
                  <w:vAlign w:val="center"/>
                </w:tcPr>
                <w:p w14:paraId="5305050A">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排放口编号</w:t>
                  </w:r>
                </w:p>
              </w:tc>
              <w:tc>
                <w:tcPr>
                  <w:tcW w:w="712" w:type="dxa"/>
                  <w:vMerge w:val="restart"/>
                  <w:noWrap w:val="0"/>
                  <w:vAlign w:val="center"/>
                </w:tcPr>
                <w:p w14:paraId="7BDDD4C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排放口名称</w:t>
                  </w:r>
                </w:p>
              </w:tc>
              <w:tc>
                <w:tcPr>
                  <w:tcW w:w="713" w:type="dxa"/>
                  <w:vMerge w:val="restart"/>
                  <w:noWrap w:val="0"/>
                  <w:vAlign w:val="center"/>
                </w:tcPr>
                <w:p w14:paraId="44694A0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排放方式</w:t>
                  </w:r>
                </w:p>
              </w:tc>
              <w:tc>
                <w:tcPr>
                  <w:tcW w:w="1837" w:type="dxa"/>
                  <w:gridSpan w:val="2"/>
                  <w:noWrap w:val="0"/>
                  <w:vAlign w:val="center"/>
                </w:tcPr>
                <w:p w14:paraId="3382ADF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排放口地理位置</w:t>
                  </w:r>
                </w:p>
              </w:tc>
              <w:tc>
                <w:tcPr>
                  <w:tcW w:w="3525" w:type="dxa"/>
                  <w:gridSpan w:val="3"/>
                  <w:noWrap w:val="0"/>
                  <w:vAlign w:val="center"/>
                </w:tcPr>
                <w:p w14:paraId="14468888">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排放标准</w:t>
                  </w:r>
                </w:p>
              </w:tc>
            </w:tr>
            <w:tr w14:paraId="2F93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2C18AE1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A3E787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5321CB41">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7667100">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noWrap w:val="0"/>
                  <w:vAlign w:val="center"/>
                </w:tcPr>
                <w:p w14:paraId="135358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经度</w:t>
                  </w:r>
                </w:p>
              </w:tc>
              <w:tc>
                <w:tcPr>
                  <w:tcW w:w="900" w:type="dxa"/>
                  <w:noWrap w:val="0"/>
                  <w:vAlign w:val="center"/>
                </w:tcPr>
                <w:p w14:paraId="346D331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纬度</w:t>
                  </w:r>
                </w:p>
              </w:tc>
              <w:tc>
                <w:tcPr>
                  <w:tcW w:w="1738" w:type="dxa"/>
                  <w:noWrap w:val="0"/>
                  <w:vAlign w:val="center"/>
                </w:tcPr>
                <w:p w14:paraId="29FEA571">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名称</w:t>
                  </w:r>
                </w:p>
              </w:tc>
              <w:tc>
                <w:tcPr>
                  <w:tcW w:w="1787" w:type="dxa"/>
                  <w:gridSpan w:val="2"/>
                  <w:noWrap w:val="0"/>
                  <w:vAlign w:val="center"/>
                </w:tcPr>
                <w:p w14:paraId="7AD9191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b/>
                      <w:bCs/>
                      <w:color w:val="auto"/>
                      <w:spacing w:val="6"/>
                      <w:sz w:val="21"/>
                      <w:szCs w:val="21"/>
                      <w:highlight w:val="none"/>
                      <w:vertAlign w:val="baseline"/>
                      <w:lang w:eastAsia="zh-CN"/>
                    </w:rPr>
                    <w:t>限值（</w:t>
                  </w:r>
                  <w:r>
                    <w:rPr>
                      <w:rFonts w:hint="default" w:ascii="Times New Roman" w:hAnsi="Times New Roman" w:eastAsia="宋体" w:cs="Times New Roman"/>
                      <w:b/>
                      <w:bCs/>
                      <w:color w:val="auto"/>
                      <w:spacing w:val="6"/>
                      <w:sz w:val="21"/>
                      <w:szCs w:val="21"/>
                      <w:highlight w:val="none"/>
                      <w:vertAlign w:val="baseline"/>
                      <w:lang w:val="en-US" w:eastAsia="zh-CN"/>
                    </w:rPr>
                    <w:t>mg/L</w:t>
                  </w:r>
                  <w:r>
                    <w:rPr>
                      <w:rFonts w:hint="default" w:ascii="Times New Roman" w:hAnsi="Times New Roman" w:eastAsia="宋体" w:cs="Times New Roman"/>
                      <w:b/>
                      <w:bCs/>
                      <w:color w:val="auto"/>
                      <w:spacing w:val="6"/>
                      <w:sz w:val="21"/>
                      <w:szCs w:val="21"/>
                      <w:highlight w:val="none"/>
                      <w:vertAlign w:val="baseline"/>
                      <w:lang w:eastAsia="zh-CN"/>
                    </w:rPr>
                    <w:t>）</w:t>
                  </w:r>
                </w:p>
              </w:tc>
            </w:tr>
            <w:tr w14:paraId="7B3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restart"/>
                  <w:noWrap w:val="0"/>
                  <w:vAlign w:val="center"/>
                </w:tcPr>
                <w:p w14:paraId="390733C2">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1</w:t>
                  </w:r>
                </w:p>
              </w:tc>
              <w:tc>
                <w:tcPr>
                  <w:tcW w:w="716" w:type="dxa"/>
                  <w:vMerge w:val="restart"/>
                  <w:noWrap w:val="0"/>
                  <w:vAlign w:val="center"/>
                </w:tcPr>
                <w:p w14:paraId="2EFD77E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DW001</w:t>
                  </w:r>
                </w:p>
              </w:tc>
              <w:tc>
                <w:tcPr>
                  <w:tcW w:w="712" w:type="dxa"/>
                  <w:vMerge w:val="restart"/>
                  <w:noWrap w:val="0"/>
                  <w:vAlign w:val="center"/>
                </w:tcPr>
                <w:p w14:paraId="6FA331D4">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生活污水排放口</w:t>
                  </w:r>
                </w:p>
              </w:tc>
              <w:tc>
                <w:tcPr>
                  <w:tcW w:w="713" w:type="dxa"/>
                  <w:vMerge w:val="restart"/>
                  <w:noWrap w:val="0"/>
                  <w:vAlign w:val="center"/>
                </w:tcPr>
                <w:p w14:paraId="7148A16C">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eastAsia="zh-CN"/>
                    </w:rPr>
                    <w:t>间接排放</w:t>
                  </w:r>
                </w:p>
              </w:tc>
              <w:tc>
                <w:tcPr>
                  <w:tcW w:w="937" w:type="dxa"/>
                  <w:vMerge w:val="restart"/>
                  <w:noWrap w:val="0"/>
                  <w:vAlign w:val="center"/>
                </w:tcPr>
                <w:p w14:paraId="6D721357">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117°38′34.46</w:t>
                  </w:r>
                  <w:r>
                    <w:rPr>
                      <w:rFonts w:hint="eastAsia" w:cs="Times New Roman"/>
                      <w:color w:val="auto"/>
                      <w:sz w:val="21"/>
                      <w:szCs w:val="21"/>
                      <w:highlight w:val="none"/>
                      <w:vertAlign w:val="baseline"/>
                      <w:lang w:val="en-US" w:eastAsia="zh-CN"/>
                    </w:rPr>
                    <w:t>9</w:t>
                  </w:r>
                  <w:r>
                    <w:rPr>
                      <w:rFonts w:hint="default" w:ascii="Times New Roman" w:hAnsi="Times New Roman" w:cs="Times New Roman"/>
                      <w:color w:val="auto"/>
                      <w:sz w:val="21"/>
                      <w:szCs w:val="21"/>
                      <w:highlight w:val="none"/>
                      <w:vertAlign w:val="baseline"/>
                      <w:lang w:val="en-US" w:eastAsia="zh-CN"/>
                    </w:rPr>
                    <w:t>″</w:t>
                  </w:r>
                </w:p>
              </w:tc>
              <w:tc>
                <w:tcPr>
                  <w:tcW w:w="900" w:type="dxa"/>
                  <w:vMerge w:val="restart"/>
                  <w:noWrap w:val="0"/>
                  <w:vAlign w:val="center"/>
                </w:tcPr>
                <w:p w14:paraId="5F12990B">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30°44′47.65</w:t>
                  </w:r>
                  <w:r>
                    <w:rPr>
                      <w:rFonts w:hint="eastAsia"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w:t>
                  </w:r>
                </w:p>
              </w:tc>
              <w:tc>
                <w:tcPr>
                  <w:tcW w:w="1738" w:type="dxa"/>
                  <w:vMerge w:val="restart"/>
                  <w:noWrap w:val="0"/>
                  <w:vAlign w:val="center"/>
                </w:tcPr>
                <w:p w14:paraId="5722D76E">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电子工业水污染物排放标准</w:t>
                  </w:r>
                  <w:r>
                    <w:rPr>
                      <w:rFonts w:hint="default" w:ascii="Times New Roman" w:hAnsi="Times New Roman" w:cs="Times New Roman"/>
                      <w:color w:val="auto"/>
                      <w:sz w:val="21"/>
                      <w:szCs w:val="21"/>
                      <w:highlight w:val="none"/>
                      <w:lang w:eastAsia="zh-CN"/>
                    </w:rPr>
                    <w:t>》（GB</w:t>
                  </w:r>
                  <w:r>
                    <w:rPr>
                      <w:rFonts w:hint="default" w:ascii="Times New Roman" w:hAnsi="Times New Roman" w:cs="Times New Roman"/>
                      <w:color w:val="auto"/>
                      <w:sz w:val="21"/>
                      <w:szCs w:val="21"/>
                      <w:highlight w:val="none"/>
                      <w:lang w:val="en-US" w:eastAsia="zh-CN"/>
                    </w:rPr>
                    <w:t>39731</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2020</w:t>
                  </w:r>
                  <w:r>
                    <w:rPr>
                      <w:rFonts w:hint="default" w:ascii="Times New Roman" w:hAnsi="Times New Roman" w:cs="Times New Roman"/>
                      <w:color w:val="auto"/>
                      <w:sz w:val="21"/>
                      <w:szCs w:val="21"/>
                      <w:highlight w:val="none"/>
                      <w:lang w:eastAsia="zh-CN"/>
                    </w:rPr>
                    <w:t xml:space="preserve">）表 </w:t>
                  </w:r>
                  <w:r>
                    <w:rPr>
                      <w:rFonts w:hint="default" w:ascii="Times New Roman" w:hAnsi="Times New Roman"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val="en-US" w:eastAsia="zh-CN"/>
                    </w:rPr>
                    <w:t>限值及</w:t>
                  </w:r>
                  <w:r>
                    <w:rPr>
                      <w:rFonts w:hint="default" w:ascii="Times New Roman" w:hAnsi="Times New Roman" w:cs="Times New Roman"/>
                      <w:color w:val="auto"/>
                      <w:sz w:val="21"/>
                      <w:szCs w:val="21"/>
                      <w:highlight w:val="none"/>
                      <w:lang w:eastAsia="zh-CN"/>
                    </w:rPr>
                    <w:t>江南产业集中区第一污水处理厂</w:t>
                  </w:r>
                  <w:r>
                    <w:rPr>
                      <w:rFonts w:hint="default" w:ascii="Times New Roman" w:hAnsi="Times New Roman" w:cs="Times New Roman"/>
                      <w:color w:val="auto"/>
                      <w:sz w:val="21"/>
                      <w:szCs w:val="21"/>
                      <w:highlight w:val="none"/>
                    </w:rPr>
                    <w:t>接管限值</w:t>
                  </w:r>
                  <w:r>
                    <w:rPr>
                      <w:rFonts w:hint="default" w:ascii="Times New Roman" w:hAnsi="Times New Roman" w:cs="Times New Roman"/>
                      <w:color w:val="auto"/>
                      <w:sz w:val="21"/>
                      <w:szCs w:val="21"/>
                      <w:highlight w:val="none"/>
                      <w:lang w:val="en-US" w:eastAsia="zh-CN"/>
                    </w:rPr>
                    <w:t>要求</w:t>
                  </w:r>
                </w:p>
              </w:tc>
              <w:tc>
                <w:tcPr>
                  <w:tcW w:w="950" w:type="dxa"/>
                  <w:noWrap w:val="0"/>
                  <w:vAlign w:val="center"/>
                </w:tcPr>
                <w:p w14:paraId="5AFEB5EB">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pH</w:t>
                  </w:r>
                </w:p>
              </w:tc>
              <w:tc>
                <w:tcPr>
                  <w:tcW w:w="837" w:type="dxa"/>
                  <w:noWrap w:val="0"/>
                  <w:vAlign w:val="center"/>
                </w:tcPr>
                <w:p w14:paraId="20FD2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6-9</w:t>
                  </w:r>
                </w:p>
              </w:tc>
            </w:tr>
            <w:tr w14:paraId="30C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FA7D17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79B3394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12A4507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CBD95E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51EB9F3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6CB4660B">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0A1F97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0F2847D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COD</w:t>
                  </w:r>
                </w:p>
              </w:tc>
              <w:tc>
                <w:tcPr>
                  <w:tcW w:w="837" w:type="dxa"/>
                  <w:noWrap w:val="0"/>
                  <w:vAlign w:val="center"/>
                </w:tcPr>
                <w:p w14:paraId="78F14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500</w:t>
                  </w:r>
                </w:p>
              </w:tc>
            </w:tr>
            <w:tr w14:paraId="497E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6F381DB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FB53EF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0E9E10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23DD5C78">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3B217AA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2EA4090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4D4EC6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6BB76CED">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BOD</w:t>
                  </w:r>
                  <w:r>
                    <w:rPr>
                      <w:rFonts w:hint="default" w:ascii="Times New Roman" w:hAnsi="Times New Roman" w:eastAsia="宋体" w:cs="Times New Roman"/>
                      <w:color w:val="auto"/>
                      <w:spacing w:val="6"/>
                      <w:sz w:val="21"/>
                      <w:szCs w:val="21"/>
                      <w:highlight w:val="none"/>
                      <w:vertAlign w:val="subscript"/>
                      <w:lang w:val="en-US" w:eastAsia="zh-CN"/>
                    </w:rPr>
                    <w:t>5</w:t>
                  </w:r>
                </w:p>
              </w:tc>
              <w:tc>
                <w:tcPr>
                  <w:tcW w:w="837" w:type="dxa"/>
                  <w:noWrap w:val="0"/>
                  <w:vAlign w:val="center"/>
                </w:tcPr>
                <w:p w14:paraId="79387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150</w:t>
                  </w:r>
                </w:p>
              </w:tc>
            </w:tr>
            <w:tr w14:paraId="6CAF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AF9DED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0359D39F">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0B373569">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054F561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6FE9D5A">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5F27E93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ED812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2C08EB66">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SS</w:t>
                  </w:r>
                </w:p>
              </w:tc>
              <w:tc>
                <w:tcPr>
                  <w:tcW w:w="837" w:type="dxa"/>
                  <w:noWrap w:val="0"/>
                  <w:vAlign w:val="center"/>
                </w:tcPr>
                <w:p w14:paraId="11C3DF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200</w:t>
                  </w:r>
                </w:p>
              </w:tc>
            </w:tr>
            <w:tr w14:paraId="5205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549381B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5E10F6D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411BC393">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42F0A2B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7265D9C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37467A2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26BFC744">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881B06F">
                  <w:pPr>
                    <w:spacing w:line="240" w:lineRule="auto"/>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NH</w:t>
                  </w:r>
                  <w:r>
                    <w:rPr>
                      <w:rFonts w:hint="default" w:ascii="Times New Roman" w:hAnsi="Times New Roman" w:eastAsia="宋体" w:cs="Times New Roman"/>
                      <w:color w:val="auto"/>
                      <w:spacing w:val="6"/>
                      <w:sz w:val="21"/>
                      <w:szCs w:val="21"/>
                      <w:highlight w:val="none"/>
                      <w:vertAlign w:val="subscript"/>
                      <w:lang w:val="en-US" w:eastAsia="zh-CN"/>
                    </w:rPr>
                    <w:t>3</w:t>
                  </w:r>
                  <w:r>
                    <w:rPr>
                      <w:rFonts w:hint="default" w:ascii="Times New Roman" w:hAnsi="Times New Roman" w:eastAsia="宋体" w:cs="Times New Roman"/>
                      <w:color w:val="auto"/>
                      <w:spacing w:val="6"/>
                      <w:sz w:val="21"/>
                      <w:szCs w:val="21"/>
                      <w:highlight w:val="none"/>
                      <w:vertAlign w:val="baseline"/>
                      <w:lang w:val="en-US" w:eastAsia="zh-CN"/>
                    </w:rPr>
                    <w:t>-N</w:t>
                  </w:r>
                </w:p>
              </w:tc>
              <w:tc>
                <w:tcPr>
                  <w:tcW w:w="837" w:type="dxa"/>
                  <w:noWrap w:val="0"/>
                  <w:vAlign w:val="center"/>
                </w:tcPr>
                <w:p w14:paraId="36DC3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35</w:t>
                  </w:r>
                </w:p>
              </w:tc>
            </w:tr>
            <w:tr w14:paraId="725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2" w:type="dxa"/>
                  <w:vMerge w:val="continue"/>
                  <w:noWrap w:val="0"/>
                  <w:vAlign w:val="center"/>
                </w:tcPr>
                <w:p w14:paraId="42ADFA32">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6" w:type="dxa"/>
                  <w:vMerge w:val="continue"/>
                  <w:noWrap w:val="0"/>
                  <w:vAlign w:val="center"/>
                </w:tcPr>
                <w:p w14:paraId="152070AC">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2" w:type="dxa"/>
                  <w:vMerge w:val="continue"/>
                  <w:noWrap w:val="0"/>
                  <w:vAlign w:val="center"/>
                </w:tcPr>
                <w:p w14:paraId="3A585B6D">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713" w:type="dxa"/>
                  <w:vMerge w:val="continue"/>
                  <w:noWrap w:val="0"/>
                  <w:vAlign w:val="center"/>
                </w:tcPr>
                <w:p w14:paraId="754DF317">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37" w:type="dxa"/>
                  <w:vMerge w:val="continue"/>
                  <w:noWrap w:val="0"/>
                  <w:vAlign w:val="center"/>
                </w:tcPr>
                <w:p w14:paraId="6B6A1265">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00" w:type="dxa"/>
                  <w:vMerge w:val="continue"/>
                  <w:noWrap w:val="0"/>
                  <w:vAlign w:val="center"/>
                </w:tcPr>
                <w:p w14:paraId="17AFF416">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1738" w:type="dxa"/>
                  <w:vMerge w:val="continue"/>
                  <w:noWrap w:val="0"/>
                  <w:vAlign w:val="center"/>
                </w:tcPr>
                <w:p w14:paraId="1453010E">
                  <w:pPr>
                    <w:spacing w:line="240" w:lineRule="auto"/>
                    <w:jc w:val="center"/>
                    <w:rPr>
                      <w:rFonts w:hint="default" w:ascii="Times New Roman" w:hAnsi="Times New Roman" w:cs="Times New Roman"/>
                      <w:color w:val="auto"/>
                      <w:sz w:val="21"/>
                      <w:szCs w:val="21"/>
                      <w:highlight w:val="none"/>
                      <w:vertAlign w:val="baseline"/>
                      <w:lang w:val="en-US" w:eastAsia="zh-CN"/>
                    </w:rPr>
                  </w:pPr>
                </w:p>
              </w:tc>
              <w:tc>
                <w:tcPr>
                  <w:tcW w:w="950" w:type="dxa"/>
                  <w:noWrap w:val="0"/>
                  <w:vAlign w:val="center"/>
                </w:tcPr>
                <w:p w14:paraId="369A648A">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cs="Times New Roman"/>
                      <w:color w:val="auto"/>
                      <w:spacing w:val="6"/>
                      <w:sz w:val="21"/>
                      <w:szCs w:val="21"/>
                      <w:highlight w:val="none"/>
                      <w:vertAlign w:val="baseline"/>
                      <w:lang w:val="en-US" w:eastAsia="zh-CN"/>
                    </w:rPr>
                    <w:t>排水量</w:t>
                  </w:r>
                </w:p>
              </w:tc>
              <w:tc>
                <w:tcPr>
                  <w:tcW w:w="837" w:type="dxa"/>
                  <w:noWrap w:val="0"/>
                  <w:vAlign w:val="center"/>
                </w:tcPr>
                <w:p w14:paraId="00289C74">
                  <w:pPr>
                    <w:spacing w:line="240" w:lineRule="auto"/>
                    <w:jc w:val="center"/>
                    <w:rPr>
                      <w:rFonts w:hint="default" w:ascii="Times New Roman" w:hAnsi="Times New Roman" w:eastAsia="宋体" w:cs="Times New Roman"/>
                      <w:color w:val="auto"/>
                      <w:spacing w:val="6"/>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0.5m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万粒</w:t>
                  </w:r>
                </w:p>
              </w:tc>
            </w:tr>
          </w:tbl>
          <w:p w14:paraId="1EC9A64D">
            <w:pPr>
              <w:pStyle w:val="45"/>
              <w:keepNext w:val="0"/>
              <w:keepLines w:val="0"/>
              <w:pageBreakBefore w:val="0"/>
              <w:widowControl w:val="0"/>
              <w:numPr>
                <w:ilvl w:val="0"/>
                <w:numId w:val="11"/>
              </w:numPr>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imes New Roman" w:hAnsi="Times New Roman" w:eastAsia="宋体" w:cs="Times New Roman"/>
                <w:b/>
                <w:color w:val="auto"/>
                <w:kern w:val="21"/>
                <w:sz w:val="24"/>
                <w:szCs w:val="24"/>
                <w:highlight w:val="none"/>
                <w:lang w:val="en-US" w:eastAsia="zh-CN" w:bidi="ar-SA"/>
              </w:rPr>
            </w:pPr>
            <w:r>
              <w:rPr>
                <w:rFonts w:hint="eastAsia" w:ascii="Times New Roman" w:hAnsi="Times New Roman" w:eastAsia="宋体" w:cs="Times New Roman"/>
                <w:b/>
                <w:color w:val="auto"/>
                <w:kern w:val="21"/>
                <w:sz w:val="24"/>
                <w:szCs w:val="24"/>
                <w:highlight w:val="none"/>
                <w:lang w:val="en-US" w:eastAsia="zh-CN" w:bidi="ar-SA"/>
              </w:rPr>
              <w:t>废水治理措施可行性</w:t>
            </w:r>
          </w:p>
          <w:p w14:paraId="00DC19E1">
            <w:pPr>
              <w:pStyle w:val="45"/>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本项目无生产废水产生，生活污水依托园区化粪池处理后通过市政污水管网送至江南产业集中区第一污水处理厂处理。根据《排污许可证申请与核发技术规范 电子工业》（HJ1031—2019） 表 B.2 电子工业排污单位废水防治可行技术参考表，生活污水主要污染项目为化学需氧量、氨氮等，推荐可行技术为“隔油池+化粪池”。因此，本项目生活污水采用化粪池处理可行。</w:t>
            </w:r>
          </w:p>
          <w:p w14:paraId="14DF9BB8">
            <w:pPr>
              <w:pStyle w:val="45"/>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4</w:t>
            </w:r>
            <w:r>
              <w:rPr>
                <w:rFonts w:hint="eastAsia" w:cs="Times New Roman"/>
                <w:b/>
                <w:bCs/>
                <w:color w:val="auto"/>
                <w:sz w:val="24"/>
                <w:szCs w:val="24"/>
                <w:highlight w:val="none"/>
                <w:lang w:eastAsia="zh-CN"/>
              </w:rPr>
              <w:t>）</w:t>
            </w:r>
            <w:r>
              <w:rPr>
                <w:rFonts w:hint="default" w:ascii="Times New Roman" w:hAnsi="Times New Roman" w:eastAsia="宋体" w:cs="Times New Roman"/>
                <w:b/>
                <w:color w:val="auto"/>
                <w:kern w:val="21"/>
                <w:sz w:val="24"/>
                <w:szCs w:val="24"/>
                <w:highlight w:val="none"/>
                <w:lang w:val="en-US" w:eastAsia="zh-CN" w:bidi="ar-SA"/>
              </w:rPr>
              <w:t>厂区污水接管可行性分析</w:t>
            </w:r>
          </w:p>
          <w:p w14:paraId="4E8D6DDF">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本项目位于池州市皖江江南新兴产业集中区汾河路以北，仙寓山路以东，众飞产业园6号厂房，属于</w:t>
            </w:r>
            <w:r>
              <w:rPr>
                <w:rFonts w:hint="eastAsia" w:ascii="Times New Roman" w:hAnsi="Times New Roman" w:eastAsia="宋体" w:cs="Times New Roman"/>
                <w:color w:val="auto"/>
                <w:sz w:val="24"/>
                <w:szCs w:val="24"/>
                <w:highlight w:val="none"/>
                <w:lang w:val="en-US" w:eastAsia="zh-CN"/>
              </w:rPr>
              <w:t>皖江江南新兴产业集中区第一污水处理厂</w:t>
            </w:r>
            <w:r>
              <w:rPr>
                <w:rFonts w:hint="eastAsia" w:cs="Times New Roman"/>
                <w:color w:val="auto"/>
                <w:sz w:val="24"/>
                <w:szCs w:val="24"/>
                <w:highlight w:val="none"/>
                <w:lang w:val="en-US" w:eastAsia="zh-CN"/>
              </w:rPr>
              <w:t>接管范围。</w:t>
            </w:r>
            <w:r>
              <w:rPr>
                <w:rFonts w:hint="eastAsia" w:ascii="Times New Roman" w:hAnsi="Times New Roman" w:eastAsia="宋体" w:cs="Times New Roman"/>
                <w:color w:val="auto"/>
                <w:sz w:val="24"/>
                <w:szCs w:val="24"/>
                <w:highlight w:val="none"/>
                <w:lang w:val="en-US" w:eastAsia="zh-CN"/>
              </w:rPr>
              <w:t>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建成后预计新增</w:t>
            </w:r>
            <w:r>
              <w:rPr>
                <w:rFonts w:hint="eastAsia" w:ascii="Times New Roman" w:hAnsi="Times New Roman" w:eastAsia="宋体" w:cs="Times New Roman"/>
                <w:color w:val="auto"/>
                <w:sz w:val="24"/>
                <w:szCs w:val="24"/>
                <w:highlight w:val="none"/>
                <w:lang w:val="en-US" w:eastAsia="zh-CN"/>
              </w:rPr>
              <w:t>废水量约</w:t>
            </w:r>
            <w:r>
              <w:rPr>
                <w:rFonts w:hint="eastAsia" w:cs="Times New Roman"/>
                <w:color w:val="auto"/>
                <w:sz w:val="24"/>
                <w:szCs w:val="24"/>
                <w:highlight w:val="none"/>
                <w:lang w:val="en-US" w:eastAsia="zh-CN"/>
              </w:rPr>
              <w:t>2.55</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，仅占其处理能力的0.01%，水量接管可行。</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无生产废水产生，</w:t>
            </w:r>
            <w:r>
              <w:rPr>
                <w:rFonts w:hint="eastAsia" w:ascii="Times New Roman" w:hAnsi="Times New Roman" w:eastAsia="宋体" w:cs="Times New Roman"/>
                <w:color w:val="auto"/>
                <w:sz w:val="24"/>
                <w:szCs w:val="24"/>
                <w:highlight w:val="none"/>
                <w:lang w:val="en-US" w:eastAsia="zh-CN"/>
              </w:rPr>
              <w:t>生活污水</w:t>
            </w:r>
            <w:r>
              <w:rPr>
                <w:rFonts w:hint="eastAsia" w:cs="Times New Roman"/>
                <w:color w:val="auto"/>
                <w:sz w:val="24"/>
                <w:szCs w:val="24"/>
                <w:highlight w:val="none"/>
                <w:lang w:val="en-US" w:eastAsia="zh-CN"/>
              </w:rPr>
              <w:t>水质较简单，</w:t>
            </w:r>
            <w:r>
              <w:rPr>
                <w:rFonts w:hint="eastAsia" w:ascii="Times New Roman" w:hAnsi="Times New Roman" w:eastAsia="宋体" w:cs="Times New Roman"/>
                <w:color w:val="auto"/>
                <w:sz w:val="24"/>
                <w:szCs w:val="24"/>
                <w:highlight w:val="none"/>
                <w:lang w:val="en-US" w:eastAsia="zh-CN"/>
              </w:rPr>
              <w:t>经预处理后</w:t>
            </w:r>
            <w:r>
              <w:rPr>
                <w:rFonts w:hint="eastAsia" w:cs="Times New Roman"/>
                <w:color w:val="auto"/>
                <w:sz w:val="24"/>
                <w:szCs w:val="24"/>
                <w:highlight w:val="none"/>
                <w:lang w:val="en-US" w:eastAsia="zh-CN"/>
              </w:rPr>
              <w:t>能够</w:t>
            </w:r>
            <w:r>
              <w:rPr>
                <w:rFonts w:hint="eastAsia" w:ascii="Times New Roman" w:hAnsi="Times New Roman" w:eastAsia="宋体" w:cs="Times New Roman"/>
                <w:color w:val="auto"/>
                <w:sz w:val="24"/>
                <w:szCs w:val="24"/>
                <w:highlight w:val="none"/>
                <w:lang w:val="en-US" w:eastAsia="zh-CN"/>
              </w:rPr>
              <w:t>达到</w:t>
            </w: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）表</w:t>
            </w:r>
            <w:r>
              <w:rPr>
                <w:rFonts w:hint="eastAsia"/>
                <w:color w:val="auto"/>
                <w:sz w:val="24"/>
                <w:szCs w:val="24"/>
                <w:highlight w:val="none"/>
                <w:lang w:val="en-US" w:eastAsia="zh-CN"/>
              </w:rPr>
              <w:t>1限值及</w:t>
            </w:r>
            <w:r>
              <w:rPr>
                <w:rFonts w:hint="default" w:ascii="Times New Roman" w:hAnsi="Times New Roman" w:eastAsia="宋体" w:cs="Times New Roman"/>
                <w:color w:val="auto"/>
                <w:sz w:val="24"/>
                <w:szCs w:val="24"/>
                <w:highlight w:val="none"/>
              </w:rPr>
              <w:t>江南产业集中区第一污水处理厂</w:t>
            </w:r>
            <w:r>
              <w:rPr>
                <w:rFonts w:hint="eastAsia" w:cs="Times New Roman"/>
                <w:color w:val="auto"/>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w:t>
            </w:r>
            <w:r>
              <w:rPr>
                <w:rFonts w:hint="eastAsia" w:cs="Times New Roman"/>
                <w:color w:val="auto"/>
                <w:sz w:val="24"/>
                <w:szCs w:val="24"/>
                <w:highlight w:val="none"/>
                <w:lang w:val="en-US" w:eastAsia="zh-CN"/>
              </w:rPr>
              <w:t>要求</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水质接管</w:t>
            </w:r>
            <w:r>
              <w:rPr>
                <w:rFonts w:hint="eastAsia" w:ascii="Times New Roman" w:hAnsi="Times New Roman" w:eastAsia="宋体" w:cs="Times New Roman"/>
                <w:color w:val="auto"/>
                <w:sz w:val="24"/>
                <w:szCs w:val="24"/>
                <w:highlight w:val="none"/>
                <w:lang w:val="en-US" w:eastAsia="zh-CN"/>
              </w:rPr>
              <w:t>可行。因此</w:t>
            </w:r>
            <w:r>
              <w:rPr>
                <w:rFonts w:hint="eastAsia" w:cs="Times New Roman"/>
                <w:color w:val="auto"/>
                <w:sz w:val="24"/>
                <w:szCs w:val="24"/>
                <w:highlight w:val="none"/>
                <w:lang w:val="en-US" w:eastAsia="zh-CN"/>
              </w:rPr>
              <w:t>，本项目废水接入</w:t>
            </w: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可行。</w:t>
            </w:r>
          </w:p>
          <w:p w14:paraId="00C6D18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306406C8">
            <w:pPr>
              <w:spacing w:line="360" w:lineRule="auto"/>
              <w:jc w:val="center"/>
              <w:rPr>
                <w:rFonts w:hint="eastAsia" w:ascii="Times New Roman" w:hAnsi="Times New Roman" w:eastAsia="宋体" w:cs="Times New Roman"/>
                <w:color w:val="auto"/>
                <w:szCs w:val="21"/>
                <w:highlight w:val="none"/>
                <w:lang w:val="en-US" w:eastAsia="zh-CN"/>
              </w:rPr>
            </w:pPr>
            <w:r>
              <w:rPr>
                <w:color w:val="auto"/>
                <w:highlight w:val="none"/>
              </w:rPr>
              <w:drawing>
                <wp:inline distT="0" distB="0" distL="114300" distR="114300">
                  <wp:extent cx="5003165" cy="2349500"/>
                  <wp:effectExtent l="0" t="0" r="10795" b="1270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8"/>
                          <a:srcRect l="2161" t="8880" r="3179" b="4913"/>
                          <a:stretch>
                            <a:fillRect/>
                          </a:stretch>
                        </pic:blipFill>
                        <pic:spPr>
                          <a:xfrm>
                            <a:off x="0" y="0"/>
                            <a:ext cx="5003165" cy="2349500"/>
                          </a:xfrm>
                          <a:prstGeom prst="rect">
                            <a:avLst/>
                          </a:prstGeom>
                          <a:noFill/>
                          <a:ln>
                            <a:noFill/>
                          </a:ln>
                        </pic:spPr>
                      </pic:pic>
                    </a:graphicData>
                  </a:graphic>
                </wp:inline>
              </w:drawing>
            </w:r>
          </w:p>
          <w:p w14:paraId="5EAC6560">
            <w:pPr>
              <w:spacing w:line="240" w:lineRule="auto"/>
              <w:ind w:firstLine="422" w:firstLineChars="200"/>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图4-</w:t>
            </w:r>
            <w:r>
              <w:rPr>
                <w:rFonts w:hint="eastAsia" w:cs="Times New Roman"/>
                <w:b/>
                <w:bCs/>
                <w:color w:val="auto"/>
                <w:szCs w:val="21"/>
                <w:highlight w:val="none"/>
                <w:lang w:val="en-US" w:eastAsia="zh-CN"/>
              </w:rPr>
              <w:t>2</w:t>
            </w:r>
            <w:r>
              <w:rPr>
                <w:rFonts w:hint="eastAsia" w:ascii="Times New Roman" w:hAnsi="Times New Roman" w:eastAsia="宋体" w:cs="Times New Roman"/>
                <w:b/>
                <w:bCs/>
                <w:color w:val="auto"/>
                <w:szCs w:val="21"/>
                <w:highlight w:val="none"/>
                <w:lang w:val="en-US" w:eastAsia="zh-CN"/>
              </w:rPr>
              <w:t xml:space="preserve">  </w:t>
            </w:r>
            <w:r>
              <w:rPr>
                <w:rFonts w:hint="eastAsia" w:ascii="Times New Roman" w:hAnsi="Times New Roman" w:eastAsia="宋体" w:cs="Times New Roman"/>
                <w:b/>
                <w:bCs/>
                <w:color w:val="auto"/>
                <w:spacing w:val="6"/>
                <w:highlight w:val="none"/>
                <w:vertAlign w:val="baseline"/>
                <w:lang w:eastAsia="zh-CN"/>
              </w:rPr>
              <w:t>江南产业集中区第一污水处理厂</w:t>
            </w:r>
            <w:r>
              <w:rPr>
                <w:rFonts w:hint="eastAsia" w:ascii="Times New Roman" w:hAnsi="Times New Roman" w:eastAsia="宋体" w:cs="Times New Roman"/>
                <w:b/>
                <w:bCs/>
                <w:color w:val="auto"/>
                <w:szCs w:val="21"/>
                <w:highlight w:val="none"/>
                <w:lang w:val="en-US" w:eastAsia="zh-CN"/>
              </w:rPr>
              <w:t>污水处理工艺流程图</w:t>
            </w:r>
          </w:p>
          <w:p w14:paraId="448E9029">
            <w:pPr>
              <w:keepNext w:val="0"/>
              <w:keepLines w:val="0"/>
              <w:pageBreakBefore w:val="0"/>
              <w:widowControl w:val="0"/>
              <w:kinsoku/>
              <w:wordWrap/>
              <w:overflowPunct/>
              <w:topLinePunct w:val="0"/>
              <w:autoSpaceDE/>
              <w:autoSpaceDN/>
              <w:bidi w:val="0"/>
              <w:adjustRightInd w:val="0"/>
              <w:snapToGrid/>
              <w:spacing w:before="157" w:beforeLines="50" w:line="360" w:lineRule="auto"/>
              <w:ind w:firstLine="482"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45087BDF">
            <w:pPr>
              <w:adjustRightIn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eastAsia" w:cs="Times New Roman"/>
                <w:color w:val="auto"/>
                <w:sz w:val="24"/>
                <w:szCs w:val="24"/>
                <w:highlight w:val="none"/>
                <w:lang w:eastAsia="zh-CN"/>
              </w:rPr>
              <w:t>：单独排向市政污水处理厂的生活污水不要求开展自行监测</w:t>
            </w:r>
            <w:r>
              <w:rPr>
                <w:rFonts w:hint="default" w:ascii="Times New Roman" w:hAnsi="Times New Roman" w:cs="Times New Roman"/>
                <w:color w:val="auto"/>
                <w:sz w:val="24"/>
                <w:szCs w:val="24"/>
                <w:highlight w:val="none"/>
              </w:rPr>
              <w:t>。</w:t>
            </w:r>
          </w:p>
          <w:p w14:paraId="557A6199">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4889EC60">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E0695B2">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85</w:t>
            </w:r>
            <w:r>
              <w:rPr>
                <w:rFonts w:hint="default" w:ascii="Times New Roman" w:hAnsi="Times New Roman" w:eastAsia="宋体" w:cs="Times New Roman"/>
                <w:b w:val="0"/>
                <w:bCs/>
                <w:color w:val="auto"/>
                <w:sz w:val="24"/>
                <w:szCs w:val="24"/>
                <w:highlight w:val="none"/>
              </w:rPr>
              <w:t>dB(A)。具体详见下表：</w:t>
            </w:r>
          </w:p>
          <w:p w14:paraId="7FE65A5C">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项目噪声污染源一览表（室外）</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04"/>
              <w:gridCol w:w="899"/>
              <w:gridCol w:w="1607"/>
              <w:gridCol w:w="1010"/>
              <w:gridCol w:w="1044"/>
              <w:gridCol w:w="916"/>
              <w:gridCol w:w="990"/>
            </w:tblGrid>
            <w:tr w14:paraId="2918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restart"/>
                  <w:vAlign w:val="center"/>
                </w:tcPr>
                <w:p w14:paraId="77D6FC87">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705" w:type="dxa"/>
                  <w:vMerge w:val="restart"/>
                  <w:vAlign w:val="center"/>
                </w:tcPr>
                <w:p w14:paraId="3E2849C6">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900" w:type="dxa"/>
                  <w:vMerge w:val="restart"/>
                  <w:vAlign w:val="center"/>
                </w:tcPr>
                <w:p w14:paraId="1B113FE0">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1609" w:type="dxa"/>
                  <w:vMerge w:val="restart"/>
                  <w:vAlign w:val="center"/>
                </w:tcPr>
                <w:p w14:paraId="21960159">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tc>
              <w:tc>
                <w:tcPr>
                  <w:tcW w:w="2973" w:type="dxa"/>
                  <w:gridSpan w:val="3"/>
                  <w:vAlign w:val="center"/>
                </w:tcPr>
                <w:p w14:paraId="784FB7F1">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991" w:type="dxa"/>
                  <w:vMerge w:val="restart"/>
                  <w:vAlign w:val="center"/>
                </w:tcPr>
                <w:p w14:paraId="59BD361C">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rPr>
                    <w:t>损失量dB(A)</w:t>
                  </w:r>
                </w:p>
              </w:tc>
            </w:tr>
            <w:tr w14:paraId="0446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Merge w:val="continue"/>
                  <w:vAlign w:val="center"/>
                </w:tcPr>
                <w:p w14:paraId="27C7A986">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705" w:type="dxa"/>
                  <w:vMerge w:val="continue"/>
                  <w:vAlign w:val="center"/>
                </w:tcPr>
                <w:p w14:paraId="36505665">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900" w:type="dxa"/>
                  <w:vMerge w:val="continue"/>
                  <w:vAlign w:val="center"/>
                </w:tcPr>
                <w:p w14:paraId="1E1EA5A3">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609" w:type="dxa"/>
                  <w:vMerge w:val="continue"/>
                  <w:vAlign w:val="center"/>
                </w:tcPr>
                <w:p w14:paraId="486A279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c>
                <w:tcPr>
                  <w:tcW w:w="1011" w:type="dxa"/>
                  <w:vAlign w:val="center"/>
                </w:tcPr>
                <w:p w14:paraId="099F0154">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1045" w:type="dxa"/>
                  <w:vAlign w:val="center"/>
                </w:tcPr>
                <w:p w14:paraId="2D6DB48A">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917" w:type="dxa"/>
                  <w:vAlign w:val="center"/>
                </w:tcPr>
                <w:p w14:paraId="48B1B715">
                  <w:pPr>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991" w:type="dxa"/>
                  <w:vMerge w:val="continue"/>
                  <w:vAlign w:val="center"/>
                </w:tcPr>
                <w:p w14:paraId="18E9203F">
                  <w:pPr>
                    <w:spacing w:line="360" w:lineRule="auto"/>
                    <w:jc w:val="center"/>
                    <w:rPr>
                      <w:rFonts w:hint="default" w:ascii="Times New Roman" w:hAnsi="Times New Roman" w:eastAsia="宋体" w:cs="Times New Roman"/>
                      <w:b/>
                      <w:bCs w:val="0"/>
                      <w:color w:val="auto"/>
                      <w:sz w:val="21"/>
                      <w:szCs w:val="21"/>
                      <w:highlight w:val="none"/>
                      <w:vertAlign w:val="baseline"/>
                      <w:lang w:val="en-US" w:eastAsia="zh-CN"/>
                    </w:rPr>
                  </w:pPr>
                </w:p>
              </w:tc>
            </w:tr>
            <w:tr w14:paraId="46B6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7" w:type="dxa"/>
                  <w:vAlign w:val="center"/>
                </w:tcPr>
                <w:p w14:paraId="4F611D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风机</w:t>
                  </w:r>
                </w:p>
              </w:tc>
              <w:tc>
                <w:tcPr>
                  <w:tcW w:w="705" w:type="dxa"/>
                  <w:vAlign w:val="center"/>
                </w:tcPr>
                <w:p w14:paraId="1D14FBE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1</w:t>
                  </w:r>
                </w:p>
              </w:tc>
              <w:tc>
                <w:tcPr>
                  <w:tcW w:w="900" w:type="dxa"/>
                  <w:vAlign w:val="center"/>
                </w:tcPr>
                <w:p w14:paraId="3E1513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85</w:t>
                  </w:r>
                </w:p>
              </w:tc>
              <w:tc>
                <w:tcPr>
                  <w:tcW w:w="1609" w:type="dxa"/>
                  <w:vAlign w:val="center"/>
                </w:tcPr>
                <w:p w14:paraId="3D2FA7B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合理布置设备位置、设备减振、消声</w:t>
                  </w:r>
                </w:p>
              </w:tc>
              <w:tc>
                <w:tcPr>
                  <w:tcW w:w="1011" w:type="dxa"/>
                  <w:vAlign w:val="center"/>
                </w:tcPr>
                <w:p w14:paraId="5355982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1045" w:type="dxa"/>
                  <w:vAlign w:val="center"/>
                </w:tcPr>
                <w:p w14:paraId="444BDD3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p>
              </w:tc>
              <w:tc>
                <w:tcPr>
                  <w:tcW w:w="917" w:type="dxa"/>
                  <w:vAlign w:val="center"/>
                </w:tcPr>
                <w:p w14:paraId="4972DF1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3</w:t>
                  </w:r>
                </w:p>
              </w:tc>
              <w:tc>
                <w:tcPr>
                  <w:tcW w:w="991" w:type="dxa"/>
                  <w:vAlign w:val="center"/>
                </w:tcPr>
                <w:p w14:paraId="4CF1A86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15</w:t>
                  </w:r>
                </w:p>
              </w:tc>
            </w:tr>
          </w:tbl>
          <w:p w14:paraId="56BAFFA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注：以6号厂房西南角为原点，厂房南边界向东为X轴，厂房西边界向北为Y轴。</w:t>
            </w:r>
          </w:p>
          <w:p w14:paraId="4205EBD0">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color w:val="auto"/>
                <w:kern w:val="2"/>
                <w:sz w:val="21"/>
                <w:szCs w:val="21"/>
                <w:highlight w:val="none"/>
                <w:lang w:val="en-US" w:eastAsia="zh-CN"/>
              </w:rPr>
            </w:pPr>
          </w:p>
          <w:p w14:paraId="4A4BB18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项目</w:t>
            </w:r>
            <w:r>
              <w:rPr>
                <w:rFonts w:hint="default" w:ascii="Times New Roman" w:hAnsi="Times New Roman" w:eastAsia="宋体" w:cs="Times New Roman"/>
                <w:b/>
                <w:color w:val="auto"/>
                <w:kern w:val="2"/>
                <w:sz w:val="21"/>
                <w:szCs w:val="21"/>
                <w:highlight w:val="none"/>
                <w:lang w:val="en-US" w:eastAsia="zh-CN"/>
              </w:rPr>
              <w:t>噪声污染源一览表</w:t>
            </w:r>
            <w:r>
              <w:rPr>
                <w:rFonts w:hint="eastAsia" w:ascii="Times New Roman" w:hAnsi="Times New Roman" w:eastAsia="宋体" w:cs="Times New Roman"/>
                <w:b/>
                <w:color w:val="auto"/>
                <w:kern w:val="2"/>
                <w:sz w:val="21"/>
                <w:szCs w:val="21"/>
                <w:highlight w:val="none"/>
                <w:lang w:val="en-US" w:eastAsia="zh-CN"/>
              </w:rPr>
              <w:t>（室内）</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687"/>
              <w:gridCol w:w="452"/>
              <w:gridCol w:w="671"/>
              <w:gridCol w:w="763"/>
              <w:gridCol w:w="563"/>
              <w:gridCol w:w="594"/>
              <w:gridCol w:w="515"/>
              <w:gridCol w:w="860"/>
              <w:gridCol w:w="716"/>
              <w:gridCol w:w="764"/>
              <w:gridCol w:w="849"/>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restart"/>
                  <w:noWrap w:val="0"/>
                  <w:vAlign w:val="center"/>
                </w:tcPr>
                <w:p w14:paraId="0E359D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87" w:type="dxa"/>
                  <w:vMerge w:val="restart"/>
                  <w:noWrap w:val="0"/>
                  <w:vAlign w:val="center"/>
                </w:tcPr>
                <w:p w14:paraId="75DB6B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声源名称</w:t>
                  </w:r>
                </w:p>
              </w:tc>
              <w:tc>
                <w:tcPr>
                  <w:tcW w:w="452" w:type="dxa"/>
                  <w:vMerge w:val="restart"/>
                  <w:noWrap w:val="0"/>
                  <w:vAlign w:val="center"/>
                </w:tcPr>
                <w:p w14:paraId="57CA444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数量</w:t>
                  </w:r>
                </w:p>
              </w:tc>
              <w:tc>
                <w:tcPr>
                  <w:tcW w:w="671" w:type="dxa"/>
                  <w:vMerge w:val="restart"/>
                  <w:noWrap w:val="0"/>
                  <w:vAlign w:val="center"/>
                </w:tcPr>
                <w:p w14:paraId="339B4DD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噪声源强</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(A)</w:t>
                  </w:r>
                </w:p>
              </w:tc>
              <w:tc>
                <w:tcPr>
                  <w:tcW w:w="763" w:type="dxa"/>
                  <w:vMerge w:val="restart"/>
                  <w:noWrap w:val="0"/>
                  <w:vAlign w:val="center"/>
                </w:tcPr>
                <w:p w14:paraId="280DB95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lang w:eastAsia="zh-CN"/>
                    </w:rPr>
                    <w:t>降噪</w:t>
                  </w:r>
                  <w:r>
                    <w:rPr>
                      <w:rFonts w:hint="default" w:ascii="Times New Roman" w:hAnsi="Times New Roman" w:eastAsia="宋体" w:cs="Times New Roman"/>
                      <w:b/>
                      <w:bCs/>
                      <w:color w:val="auto"/>
                      <w:sz w:val="21"/>
                      <w:szCs w:val="21"/>
                      <w:highlight w:val="none"/>
                    </w:rPr>
                    <w:t>措施</w:t>
                  </w:r>
                </w:p>
                <w:p w14:paraId="13034FF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p>
              </w:tc>
              <w:tc>
                <w:tcPr>
                  <w:tcW w:w="1672" w:type="dxa"/>
                  <w:gridSpan w:val="3"/>
                  <w:noWrap w:val="0"/>
                  <w:vAlign w:val="center"/>
                </w:tcPr>
                <w:p w14:paraId="49E6B32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空间相对位置</w:t>
                  </w:r>
                </w:p>
              </w:tc>
              <w:tc>
                <w:tcPr>
                  <w:tcW w:w="860" w:type="dxa"/>
                  <w:vMerge w:val="restart"/>
                  <w:noWrap w:val="0"/>
                  <w:vAlign w:val="center"/>
                </w:tcPr>
                <w:p w14:paraId="1E331B0E">
                  <w:pPr>
                    <w:pStyle w:val="42"/>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bidi="ar-SA"/>
                    </w:rPr>
                    <w:t>距室内边界距离/m</w:t>
                  </w:r>
                </w:p>
              </w:tc>
              <w:tc>
                <w:tcPr>
                  <w:tcW w:w="716" w:type="dxa"/>
                  <w:vMerge w:val="restart"/>
                  <w:noWrap w:val="0"/>
                  <w:vAlign w:val="center"/>
                </w:tcPr>
                <w:p w14:paraId="5930F9D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6"/>
                      <w:kern w:val="2"/>
                      <w:sz w:val="21"/>
                      <w:szCs w:val="21"/>
                      <w:highlight w:val="none"/>
                      <w:lang w:val="en-US" w:eastAsia="en-US" w:bidi="ar-SA"/>
                    </w:rPr>
                    <w:t>室内</w:t>
                  </w:r>
                  <w:r>
                    <w:rPr>
                      <w:rFonts w:hint="default" w:ascii="Times New Roman" w:hAnsi="Times New Roman" w:eastAsia="宋体" w:cs="Times New Roman"/>
                      <w:b/>
                      <w:bCs/>
                      <w:color w:val="auto"/>
                      <w:sz w:val="21"/>
                      <w:szCs w:val="21"/>
                      <w:highlight w:val="none"/>
                    </w:rPr>
                    <w:t>边界声级/dB（A</w:t>
                  </w:r>
                  <w:r>
                    <w:rPr>
                      <w:rFonts w:hint="default" w:ascii="Times New Roman" w:hAnsi="Times New Roman" w:eastAsia="宋体" w:cs="Times New Roman"/>
                      <w:b/>
                      <w:bCs/>
                      <w:color w:val="auto"/>
                      <w:sz w:val="21"/>
                      <w:szCs w:val="21"/>
                      <w:highlight w:val="none"/>
                      <w:lang w:eastAsia="zh-CN"/>
                    </w:rPr>
                    <w:t>）</w:t>
                  </w:r>
                </w:p>
              </w:tc>
              <w:tc>
                <w:tcPr>
                  <w:tcW w:w="764" w:type="dxa"/>
                  <w:vMerge w:val="restart"/>
                  <w:noWrap w:val="0"/>
                  <w:vAlign w:val="center"/>
                </w:tcPr>
                <w:p w14:paraId="60AB68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建筑物插入损失/dB（A）</w:t>
                  </w:r>
                </w:p>
              </w:tc>
              <w:tc>
                <w:tcPr>
                  <w:tcW w:w="849" w:type="dxa"/>
                  <w:vMerge w:val="restart"/>
                  <w:noWrap w:val="0"/>
                  <w:vAlign w:val="center"/>
                </w:tcPr>
                <w:p w14:paraId="20A4E8F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建筑物外</w:t>
                  </w:r>
                  <w:r>
                    <w:rPr>
                      <w:rFonts w:hint="default" w:ascii="Times New Roman" w:hAnsi="Times New Roman" w:eastAsia="宋体" w:cs="Times New Roman"/>
                      <w:b/>
                      <w:bCs/>
                      <w:color w:val="auto"/>
                      <w:sz w:val="21"/>
                      <w:szCs w:val="21"/>
                      <w:highlight w:val="none"/>
                      <w:lang w:val="en-US" w:eastAsia="zh-CN"/>
                    </w:rPr>
                    <w:t>1m</w:t>
                  </w:r>
                  <w:r>
                    <w:rPr>
                      <w:rFonts w:hint="default" w:ascii="Times New Roman" w:hAnsi="Times New Roman" w:eastAsia="宋体" w:cs="Times New Roman"/>
                      <w:b/>
                      <w:bCs/>
                      <w:color w:val="auto"/>
                      <w:sz w:val="21"/>
                      <w:szCs w:val="21"/>
                      <w:highlight w:val="none"/>
                    </w:rPr>
                    <w:t>距离</w:t>
                  </w:r>
                  <w:r>
                    <w:rPr>
                      <w:rFonts w:hint="default" w:ascii="Times New Roman" w:hAnsi="Times New Roman" w:eastAsia="宋体" w:cs="Times New Roman"/>
                      <w:b/>
                      <w:bCs/>
                      <w:color w:val="auto"/>
                      <w:sz w:val="21"/>
                      <w:szCs w:val="21"/>
                      <w:highlight w:val="none"/>
                      <w:lang w:eastAsia="zh-CN"/>
                    </w:rPr>
                    <w:t>声压级</w:t>
                  </w:r>
                  <w:r>
                    <w:rPr>
                      <w:rFonts w:hint="default" w:ascii="Times New Roman" w:hAnsi="Times New Roman" w:eastAsia="宋体" w:cs="Times New Roman"/>
                      <w:b/>
                      <w:bCs/>
                      <w:color w:val="auto"/>
                      <w:sz w:val="21"/>
                      <w:szCs w:val="21"/>
                      <w:highlight w:val="none"/>
                    </w:rPr>
                    <w:t>/dB</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A</w:t>
                  </w:r>
                  <w:r>
                    <w:rPr>
                      <w:rFonts w:hint="default"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vMerge w:val="continue"/>
                  <w:noWrap w:val="0"/>
                  <w:vAlign w:val="center"/>
                </w:tcPr>
                <w:p w14:paraId="307582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87" w:type="dxa"/>
                  <w:vMerge w:val="continue"/>
                  <w:noWrap w:val="0"/>
                  <w:vAlign w:val="center"/>
                </w:tcPr>
                <w:p w14:paraId="1EDDCC4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452" w:type="dxa"/>
                  <w:vMerge w:val="continue"/>
                  <w:noWrap w:val="0"/>
                  <w:vAlign w:val="center"/>
                </w:tcPr>
                <w:p w14:paraId="72B98B5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671" w:type="dxa"/>
                  <w:vMerge w:val="continue"/>
                  <w:noWrap w:val="0"/>
                  <w:vAlign w:val="center"/>
                </w:tcPr>
                <w:p w14:paraId="24D75B5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3" w:type="dxa"/>
                  <w:vMerge w:val="continue"/>
                  <w:noWrap w:val="0"/>
                  <w:vAlign w:val="center"/>
                </w:tcPr>
                <w:p w14:paraId="178924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563" w:type="dxa"/>
                  <w:noWrap w:val="0"/>
                  <w:vAlign w:val="center"/>
                </w:tcPr>
                <w:p w14:paraId="384A9CC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X</w:t>
                  </w:r>
                </w:p>
              </w:tc>
              <w:tc>
                <w:tcPr>
                  <w:tcW w:w="594" w:type="dxa"/>
                  <w:noWrap w:val="0"/>
                  <w:vAlign w:val="center"/>
                </w:tcPr>
                <w:p w14:paraId="47FC40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Y</w:t>
                  </w:r>
                </w:p>
              </w:tc>
              <w:tc>
                <w:tcPr>
                  <w:tcW w:w="515" w:type="dxa"/>
                  <w:noWrap w:val="0"/>
                  <w:vAlign w:val="center"/>
                </w:tcPr>
                <w:p w14:paraId="78C7877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r>
                    <w:rPr>
                      <w:rFonts w:hint="default" w:ascii="Times New Roman" w:hAnsi="Times New Roman" w:eastAsia="宋体" w:cs="Times New Roman"/>
                      <w:b/>
                      <w:bCs w:val="0"/>
                      <w:color w:val="auto"/>
                      <w:sz w:val="21"/>
                      <w:szCs w:val="21"/>
                      <w:highlight w:val="none"/>
                      <w:vertAlign w:val="baseline"/>
                      <w:lang w:val="en-US" w:eastAsia="zh-CN"/>
                    </w:rPr>
                    <w:t>Z</w:t>
                  </w:r>
                </w:p>
              </w:tc>
              <w:tc>
                <w:tcPr>
                  <w:tcW w:w="860" w:type="dxa"/>
                  <w:vMerge w:val="continue"/>
                  <w:noWrap w:val="0"/>
                  <w:vAlign w:val="center"/>
                </w:tcPr>
                <w:p w14:paraId="1A67397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16" w:type="dxa"/>
                  <w:vMerge w:val="continue"/>
                  <w:noWrap w:val="0"/>
                  <w:vAlign w:val="center"/>
                </w:tcPr>
                <w:p w14:paraId="7569021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764" w:type="dxa"/>
                  <w:vMerge w:val="continue"/>
                  <w:noWrap w:val="0"/>
                  <w:vAlign w:val="center"/>
                </w:tcPr>
                <w:p w14:paraId="074884C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c>
                <w:tcPr>
                  <w:tcW w:w="849" w:type="dxa"/>
                  <w:vMerge w:val="continue"/>
                  <w:noWrap w:val="0"/>
                  <w:vAlign w:val="center"/>
                </w:tcPr>
                <w:p w14:paraId="4E2264B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bCs w:val="0"/>
                      <w:color w:val="auto"/>
                      <w:sz w:val="21"/>
                      <w:szCs w:val="21"/>
                      <w:highlight w:val="none"/>
                      <w:vertAlign w:val="baseline"/>
                      <w:lang w:val="en-US" w:eastAsia="zh-CN"/>
                    </w:rPr>
                  </w:pP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3D2F01D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w:t>
                  </w:r>
                </w:p>
              </w:tc>
              <w:tc>
                <w:tcPr>
                  <w:tcW w:w="687" w:type="dxa"/>
                  <w:noWrap w:val="0"/>
                  <w:vAlign w:val="center"/>
                </w:tcPr>
                <w:p w14:paraId="2A289746">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上板机</w:t>
                  </w:r>
                </w:p>
              </w:tc>
              <w:tc>
                <w:tcPr>
                  <w:tcW w:w="452" w:type="dxa"/>
                  <w:noWrap w:val="0"/>
                  <w:vAlign w:val="center"/>
                </w:tcPr>
                <w:p w14:paraId="7AE074B7">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6</w:t>
                  </w:r>
                </w:p>
              </w:tc>
              <w:tc>
                <w:tcPr>
                  <w:tcW w:w="671" w:type="dxa"/>
                  <w:noWrap w:val="0"/>
                  <w:vAlign w:val="center"/>
                </w:tcPr>
                <w:p w14:paraId="387F1CE4">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restart"/>
                  <w:noWrap w:val="0"/>
                  <w:vAlign w:val="center"/>
                </w:tcPr>
                <w:p w14:paraId="2A590DD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bookmarkStart w:id="2" w:name="OLE_LINK1"/>
                  <w:r>
                    <w:rPr>
                      <w:rFonts w:hint="default" w:ascii="Times New Roman" w:hAnsi="Times New Roman" w:eastAsia="宋体" w:cs="Times New Roman"/>
                      <w:color w:val="auto"/>
                      <w:sz w:val="21"/>
                      <w:szCs w:val="21"/>
                      <w:highlight w:val="none"/>
                      <w:lang w:val="en-US" w:eastAsia="zh-CN"/>
                    </w:rPr>
                    <w:t>合理布置设备位置、设备减振、消声</w:t>
                  </w:r>
                  <w:bookmarkEnd w:id="2"/>
                  <w:r>
                    <w:rPr>
                      <w:rFonts w:hint="default" w:ascii="Times New Roman" w:hAnsi="Times New Roman" w:eastAsia="宋体" w:cs="Times New Roman"/>
                      <w:color w:val="auto"/>
                      <w:sz w:val="21"/>
                      <w:szCs w:val="21"/>
                      <w:highlight w:val="none"/>
                      <w:lang w:val="en-US" w:eastAsia="zh-CN"/>
                    </w:rPr>
                    <w:t>、厂房隔声</w:t>
                  </w:r>
                </w:p>
              </w:tc>
              <w:tc>
                <w:tcPr>
                  <w:tcW w:w="563" w:type="dxa"/>
                  <w:noWrap w:val="0"/>
                  <w:vAlign w:val="center"/>
                </w:tcPr>
                <w:p w14:paraId="2640B3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5~</w:t>
                  </w:r>
                  <w:r>
                    <w:rPr>
                      <w:rFonts w:hint="eastAsia" w:cs="Times New Roman"/>
                      <w:b w:val="0"/>
                      <w:bCs/>
                      <w:color w:val="auto"/>
                      <w:sz w:val="21"/>
                      <w:szCs w:val="21"/>
                      <w:highlight w:val="none"/>
                      <w:vertAlign w:val="baseline"/>
                      <w:lang w:val="en-US" w:eastAsia="zh-CN"/>
                    </w:rPr>
                    <w:t>2</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2B83F6C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10~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0</w:t>
                  </w:r>
                </w:p>
              </w:tc>
              <w:tc>
                <w:tcPr>
                  <w:tcW w:w="515" w:type="dxa"/>
                  <w:noWrap w:val="0"/>
                  <w:vAlign w:val="center"/>
                </w:tcPr>
                <w:p w14:paraId="31B9F8C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392315E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5</w:t>
                  </w:r>
                </w:p>
              </w:tc>
              <w:tc>
                <w:tcPr>
                  <w:tcW w:w="716" w:type="dxa"/>
                  <w:noWrap w:val="0"/>
                  <w:vAlign w:val="center"/>
                </w:tcPr>
                <w:p w14:paraId="4936C15E">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63.8</w:t>
                  </w:r>
                </w:p>
              </w:tc>
              <w:tc>
                <w:tcPr>
                  <w:tcW w:w="764" w:type="dxa"/>
                  <w:noWrap w:val="0"/>
                  <w:vAlign w:val="center"/>
                </w:tcPr>
                <w:p w14:paraId="45ABB37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noWrap w:val="0"/>
                  <w:vAlign w:val="center"/>
                </w:tcPr>
                <w:p w14:paraId="5371F6D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48.8</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19A9B6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w:t>
                  </w:r>
                </w:p>
              </w:tc>
              <w:tc>
                <w:tcPr>
                  <w:tcW w:w="687" w:type="dxa"/>
                  <w:noWrap w:val="0"/>
                  <w:vAlign w:val="center"/>
                </w:tcPr>
                <w:p w14:paraId="0EEE451B">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宋体" w:hAnsi="宋体" w:eastAsia="宋体" w:cs="宋体"/>
                      <w:i w:val="0"/>
                      <w:iCs w:val="0"/>
                      <w:color w:val="auto"/>
                      <w:kern w:val="0"/>
                      <w:sz w:val="21"/>
                      <w:szCs w:val="21"/>
                      <w:u w:val="none"/>
                      <w:lang w:val="en-US" w:eastAsia="zh-CN" w:bidi="ar"/>
                    </w:rPr>
                    <w:t>印刷机</w:t>
                  </w:r>
                </w:p>
              </w:tc>
              <w:tc>
                <w:tcPr>
                  <w:tcW w:w="452" w:type="dxa"/>
                  <w:noWrap w:val="0"/>
                  <w:vAlign w:val="center"/>
                </w:tcPr>
                <w:p w14:paraId="3909B1B0">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6</w:t>
                  </w:r>
                </w:p>
              </w:tc>
              <w:tc>
                <w:tcPr>
                  <w:tcW w:w="671" w:type="dxa"/>
                  <w:noWrap w:val="0"/>
                  <w:vAlign w:val="center"/>
                </w:tcPr>
                <w:p w14:paraId="278A7A82">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16B567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noWrap w:val="0"/>
                  <w:vAlign w:val="center"/>
                </w:tcPr>
                <w:p w14:paraId="54C7FEA7">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20~</w:t>
                  </w:r>
                  <w:r>
                    <w:rPr>
                      <w:rFonts w:hint="eastAsia" w:cs="Times New Roman"/>
                      <w:b w:val="0"/>
                      <w:bCs/>
                      <w:color w:val="auto"/>
                      <w:sz w:val="21"/>
                      <w:szCs w:val="21"/>
                      <w:highlight w:val="none"/>
                      <w:vertAlign w:val="baseline"/>
                      <w:lang w:val="en-US" w:eastAsia="zh-CN"/>
                    </w:rPr>
                    <w:t>3</w:t>
                  </w:r>
                  <w:r>
                    <w:rPr>
                      <w:rFonts w:hint="eastAsia" w:ascii="Times New Roman" w:hAnsi="Times New Roman" w:cs="Times New Roman"/>
                      <w:b w:val="0"/>
                      <w:bCs/>
                      <w:color w:val="auto"/>
                      <w:sz w:val="21"/>
                      <w:szCs w:val="21"/>
                      <w:highlight w:val="none"/>
                      <w:vertAlign w:val="baseline"/>
                      <w:lang w:val="en-US" w:eastAsia="zh-CN"/>
                    </w:rPr>
                    <w:t>5</w:t>
                  </w:r>
                </w:p>
              </w:tc>
              <w:tc>
                <w:tcPr>
                  <w:tcW w:w="594" w:type="dxa"/>
                  <w:noWrap w:val="0"/>
                  <w:vAlign w:val="center"/>
                </w:tcPr>
                <w:p w14:paraId="58A6940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sz w:val="21"/>
                      <w:szCs w:val="21"/>
                      <w:highlight w:val="none"/>
                      <w:vertAlign w:val="baseline"/>
                      <w:lang w:val="en-US" w:eastAsia="zh-CN"/>
                    </w:rPr>
                    <w:t>30~40</w:t>
                  </w:r>
                </w:p>
              </w:tc>
              <w:tc>
                <w:tcPr>
                  <w:tcW w:w="515" w:type="dxa"/>
                  <w:noWrap w:val="0"/>
                  <w:vAlign w:val="center"/>
                </w:tcPr>
                <w:p w14:paraId="5932CF7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noWrap w:val="0"/>
                  <w:vAlign w:val="center"/>
                </w:tcPr>
                <w:p w14:paraId="5B831E0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716" w:type="dxa"/>
                  <w:noWrap w:val="0"/>
                  <w:vAlign w:val="center"/>
                </w:tcPr>
                <w:p w14:paraId="3577883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59.3</w:t>
                  </w:r>
                </w:p>
              </w:tc>
              <w:tc>
                <w:tcPr>
                  <w:tcW w:w="764" w:type="dxa"/>
                  <w:noWrap w:val="0"/>
                  <w:vAlign w:val="center"/>
                </w:tcPr>
                <w:p w14:paraId="2FF293C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noWrap w:val="0"/>
                  <w:vAlign w:val="center"/>
                </w:tcPr>
                <w:p w14:paraId="352458F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44.3</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0DEB0B0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p>
              </w:tc>
              <w:tc>
                <w:tcPr>
                  <w:tcW w:w="687" w:type="dxa"/>
                  <w:shd w:val="clear" w:color="auto" w:fill="auto"/>
                  <w:noWrap w:val="0"/>
                  <w:vAlign w:val="center"/>
                </w:tcPr>
                <w:p w14:paraId="5F484750">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贴片机</w:t>
                  </w:r>
                </w:p>
              </w:tc>
              <w:tc>
                <w:tcPr>
                  <w:tcW w:w="452" w:type="dxa"/>
                  <w:shd w:val="clear" w:color="auto" w:fill="auto"/>
                  <w:noWrap w:val="0"/>
                  <w:vAlign w:val="center"/>
                </w:tcPr>
                <w:p w14:paraId="770007E1">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18</w:t>
                  </w:r>
                </w:p>
              </w:tc>
              <w:tc>
                <w:tcPr>
                  <w:tcW w:w="671" w:type="dxa"/>
                  <w:shd w:val="clear" w:color="auto" w:fill="auto"/>
                  <w:noWrap w:val="0"/>
                  <w:vAlign w:val="center"/>
                </w:tcPr>
                <w:p w14:paraId="1703AEF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464AE91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6FB43247">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0~55</w:t>
                  </w:r>
                </w:p>
              </w:tc>
              <w:tc>
                <w:tcPr>
                  <w:tcW w:w="594" w:type="dxa"/>
                  <w:shd w:val="clear" w:color="auto" w:fill="auto"/>
                  <w:noWrap w:val="0"/>
                  <w:vAlign w:val="center"/>
                </w:tcPr>
                <w:p w14:paraId="19027AD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10~50</w:t>
                  </w:r>
                </w:p>
              </w:tc>
              <w:tc>
                <w:tcPr>
                  <w:tcW w:w="515" w:type="dxa"/>
                  <w:shd w:val="clear" w:color="auto" w:fill="auto"/>
                  <w:noWrap w:val="0"/>
                  <w:vAlign w:val="center"/>
                </w:tcPr>
                <w:p w14:paraId="77CF4D2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72FDAAD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193815C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68.6</w:t>
                  </w:r>
                </w:p>
              </w:tc>
              <w:tc>
                <w:tcPr>
                  <w:tcW w:w="764" w:type="dxa"/>
                  <w:shd w:val="clear" w:color="auto" w:fill="auto"/>
                  <w:noWrap w:val="0"/>
                  <w:vAlign w:val="center"/>
                </w:tcPr>
                <w:p w14:paraId="2ECF596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53257BF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53.6</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52B0329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w:t>
                  </w:r>
                </w:p>
              </w:tc>
              <w:tc>
                <w:tcPr>
                  <w:tcW w:w="687" w:type="dxa"/>
                  <w:shd w:val="clear" w:color="auto" w:fill="auto"/>
                  <w:noWrap w:val="0"/>
                  <w:vAlign w:val="center"/>
                </w:tcPr>
                <w:p w14:paraId="01A718D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回流焊</w:t>
                  </w:r>
                </w:p>
              </w:tc>
              <w:tc>
                <w:tcPr>
                  <w:tcW w:w="452" w:type="dxa"/>
                  <w:shd w:val="clear" w:color="auto" w:fill="auto"/>
                  <w:noWrap w:val="0"/>
                  <w:vAlign w:val="center"/>
                </w:tcPr>
                <w:p w14:paraId="01C1C7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671" w:type="dxa"/>
                  <w:shd w:val="clear" w:color="auto" w:fill="auto"/>
                  <w:noWrap w:val="0"/>
                  <w:vAlign w:val="center"/>
                </w:tcPr>
                <w:p w14:paraId="55ADA722">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75</w:t>
                  </w:r>
                </w:p>
              </w:tc>
              <w:tc>
                <w:tcPr>
                  <w:tcW w:w="763" w:type="dxa"/>
                  <w:vMerge w:val="continue"/>
                  <w:noWrap w:val="0"/>
                  <w:vAlign w:val="center"/>
                </w:tcPr>
                <w:p w14:paraId="23407FA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AFACF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20~25</w:t>
                  </w:r>
                </w:p>
              </w:tc>
              <w:tc>
                <w:tcPr>
                  <w:tcW w:w="594" w:type="dxa"/>
                  <w:shd w:val="clear" w:color="auto" w:fill="auto"/>
                  <w:noWrap w:val="0"/>
                  <w:vAlign w:val="center"/>
                </w:tcPr>
                <w:p w14:paraId="315EB71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5~</w:t>
                  </w:r>
                  <w:r>
                    <w:rPr>
                      <w:rFonts w:hint="eastAsia" w:cs="Times New Roman"/>
                      <w:b w:val="0"/>
                      <w:bCs/>
                      <w:color w:val="auto"/>
                      <w:kern w:val="2"/>
                      <w:sz w:val="21"/>
                      <w:szCs w:val="21"/>
                      <w:highlight w:val="none"/>
                      <w:vertAlign w:val="baseline"/>
                      <w:lang w:val="en-US" w:eastAsia="zh-CN" w:bidi="ar-SA"/>
                    </w:rPr>
                    <w:t>3</w:t>
                  </w:r>
                  <w:r>
                    <w:rPr>
                      <w:rFonts w:hint="eastAsia" w:ascii="Times New Roman" w:hAnsi="Times New Roman" w:cs="Times New Roman"/>
                      <w:b w:val="0"/>
                      <w:bCs/>
                      <w:color w:val="auto"/>
                      <w:kern w:val="2"/>
                      <w:sz w:val="21"/>
                      <w:szCs w:val="21"/>
                      <w:highlight w:val="none"/>
                      <w:vertAlign w:val="baseline"/>
                      <w:lang w:val="en-US" w:eastAsia="zh-CN" w:bidi="ar-SA"/>
                    </w:rPr>
                    <w:t>0</w:t>
                  </w:r>
                </w:p>
              </w:tc>
              <w:tc>
                <w:tcPr>
                  <w:tcW w:w="515" w:type="dxa"/>
                  <w:shd w:val="clear" w:color="auto" w:fill="auto"/>
                  <w:noWrap w:val="0"/>
                  <w:vAlign w:val="center"/>
                </w:tcPr>
                <w:p w14:paraId="70EE973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411EE5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716" w:type="dxa"/>
                  <w:shd w:val="clear" w:color="auto" w:fill="auto"/>
                  <w:noWrap w:val="0"/>
                  <w:vAlign w:val="center"/>
                </w:tcPr>
                <w:p w14:paraId="07EACD6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55.0</w:t>
                  </w:r>
                </w:p>
              </w:tc>
              <w:tc>
                <w:tcPr>
                  <w:tcW w:w="764" w:type="dxa"/>
                  <w:shd w:val="clear" w:color="auto" w:fill="auto"/>
                  <w:noWrap w:val="0"/>
                  <w:vAlign w:val="center"/>
                </w:tcPr>
                <w:p w14:paraId="56C20D4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2849E17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40.0</w:t>
                  </w:r>
                </w:p>
              </w:tc>
            </w:tr>
            <w:tr w14:paraId="117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noWrap w:val="0"/>
                  <w:vAlign w:val="center"/>
                </w:tcPr>
                <w:p w14:paraId="2B497B6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5</w:t>
                  </w:r>
                </w:p>
              </w:tc>
              <w:tc>
                <w:tcPr>
                  <w:tcW w:w="687" w:type="dxa"/>
                  <w:shd w:val="clear" w:color="auto" w:fill="auto"/>
                  <w:noWrap w:val="0"/>
                  <w:vAlign w:val="center"/>
                </w:tcPr>
                <w:p w14:paraId="10E54955">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cs="宋体"/>
                      <w:i w:val="0"/>
                      <w:iCs w:val="0"/>
                      <w:color w:val="auto"/>
                      <w:kern w:val="0"/>
                      <w:sz w:val="21"/>
                      <w:szCs w:val="21"/>
                      <w:u w:val="none"/>
                      <w:lang w:val="en-US" w:eastAsia="zh-CN" w:bidi="ar"/>
                    </w:rPr>
                    <w:t>烘</w:t>
                  </w:r>
                  <w:r>
                    <w:rPr>
                      <w:rFonts w:hint="eastAsia" w:ascii="宋体" w:hAnsi="宋体" w:eastAsia="宋体" w:cs="宋体"/>
                      <w:i w:val="0"/>
                      <w:iCs w:val="0"/>
                      <w:color w:val="auto"/>
                      <w:kern w:val="0"/>
                      <w:sz w:val="21"/>
                      <w:szCs w:val="21"/>
                      <w:u w:val="none"/>
                      <w:lang w:val="en-US" w:eastAsia="zh-CN" w:bidi="ar"/>
                    </w:rPr>
                    <w:t>箱</w:t>
                  </w:r>
                </w:p>
              </w:tc>
              <w:tc>
                <w:tcPr>
                  <w:tcW w:w="452" w:type="dxa"/>
                  <w:shd w:val="clear" w:color="auto" w:fill="auto"/>
                  <w:noWrap w:val="0"/>
                  <w:vAlign w:val="center"/>
                </w:tcPr>
                <w:p w14:paraId="3AF37AAE">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4</w:t>
                  </w:r>
                </w:p>
              </w:tc>
              <w:tc>
                <w:tcPr>
                  <w:tcW w:w="671" w:type="dxa"/>
                  <w:shd w:val="clear" w:color="auto" w:fill="auto"/>
                  <w:noWrap w:val="0"/>
                  <w:vAlign w:val="center"/>
                </w:tcPr>
                <w:p w14:paraId="097931B8">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80</w:t>
                  </w:r>
                </w:p>
              </w:tc>
              <w:tc>
                <w:tcPr>
                  <w:tcW w:w="763" w:type="dxa"/>
                  <w:vMerge w:val="continue"/>
                  <w:noWrap w:val="0"/>
                  <w:vAlign w:val="center"/>
                </w:tcPr>
                <w:p w14:paraId="6B7D994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C669E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0~</w:t>
                  </w:r>
                  <w:r>
                    <w:rPr>
                      <w:rFonts w:hint="eastAsia" w:cs="Times New Roman"/>
                      <w:b w:val="0"/>
                      <w:bCs/>
                      <w:color w:val="auto"/>
                      <w:kern w:val="2"/>
                      <w:sz w:val="21"/>
                      <w:szCs w:val="21"/>
                      <w:highlight w:val="none"/>
                      <w:vertAlign w:val="baseline"/>
                      <w:lang w:val="en-US" w:eastAsia="zh-CN" w:bidi="ar-SA"/>
                    </w:rPr>
                    <w:t>2</w:t>
                  </w: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94" w:type="dxa"/>
                  <w:shd w:val="clear" w:color="auto" w:fill="auto"/>
                  <w:noWrap w:val="0"/>
                  <w:vAlign w:val="center"/>
                </w:tcPr>
                <w:p w14:paraId="5D90E97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r>
                    <w:rPr>
                      <w:rFonts w:hint="eastAsia" w:ascii="Times New Roman" w:hAnsi="Times New Roman" w:cs="Times New Roman"/>
                      <w:b w:val="0"/>
                      <w:bCs/>
                      <w:color w:val="auto"/>
                      <w:kern w:val="2"/>
                      <w:sz w:val="21"/>
                      <w:szCs w:val="21"/>
                      <w:highlight w:val="none"/>
                      <w:vertAlign w:val="baseline"/>
                      <w:lang w:val="en-US" w:eastAsia="zh-CN" w:bidi="ar-SA"/>
                    </w:rPr>
                    <w:t>~</w:t>
                  </w:r>
                  <w:r>
                    <w:rPr>
                      <w:rFonts w:hint="eastAsia" w:cs="Times New Roman"/>
                      <w:b w:val="0"/>
                      <w:bCs/>
                      <w:color w:val="auto"/>
                      <w:kern w:val="2"/>
                      <w:sz w:val="21"/>
                      <w:szCs w:val="21"/>
                      <w:highlight w:val="none"/>
                      <w:vertAlign w:val="baseline"/>
                      <w:lang w:val="en-US" w:eastAsia="zh-CN" w:bidi="ar-SA"/>
                    </w:rPr>
                    <w:t>25</w:t>
                  </w:r>
                </w:p>
              </w:tc>
              <w:tc>
                <w:tcPr>
                  <w:tcW w:w="515" w:type="dxa"/>
                  <w:shd w:val="clear" w:color="auto" w:fill="auto"/>
                  <w:noWrap w:val="0"/>
                  <w:vAlign w:val="center"/>
                </w:tcPr>
                <w:p w14:paraId="2F553A3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06917C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20</w:t>
                  </w:r>
                </w:p>
              </w:tc>
              <w:tc>
                <w:tcPr>
                  <w:tcW w:w="716" w:type="dxa"/>
                  <w:shd w:val="clear" w:color="auto" w:fill="auto"/>
                  <w:noWrap w:val="0"/>
                  <w:vAlign w:val="center"/>
                </w:tcPr>
                <w:p w14:paraId="1D8FF64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60.0</w:t>
                  </w:r>
                </w:p>
              </w:tc>
              <w:tc>
                <w:tcPr>
                  <w:tcW w:w="764" w:type="dxa"/>
                  <w:shd w:val="clear" w:color="auto" w:fill="auto"/>
                  <w:noWrap w:val="0"/>
                  <w:vAlign w:val="center"/>
                </w:tcPr>
                <w:p w14:paraId="3BFD9945">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2E4F5C4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45.0</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0E40A37D">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cs="Times New Roman"/>
                      <w:b w:val="0"/>
                      <w:bCs/>
                      <w:color w:val="auto"/>
                      <w:sz w:val="21"/>
                      <w:szCs w:val="21"/>
                      <w:highlight w:val="none"/>
                      <w:vertAlign w:val="baseline"/>
                      <w:lang w:val="en-US" w:eastAsia="zh-CN"/>
                    </w:rPr>
                    <w:t>6</w:t>
                  </w:r>
                </w:p>
              </w:tc>
              <w:tc>
                <w:tcPr>
                  <w:tcW w:w="687" w:type="dxa"/>
                  <w:shd w:val="clear" w:color="auto" w:fill="auto"/>
                  <w:noWrap w:val="0"/>
                  <w:vAlign w:val="center"/>
                </w:tcPr>
                <w:p w14:paraId="15A6D634">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宋体" w:hAnsi="宋体" w:cs="宋体"/>
                      <w:i w:val="0"/>
                      <w:iCs w:val="0"/>
                      <w:color w:val="auto"/>
                      <w:kern w:val="0"/>
                      <w:sz w:val="21"/>
                      <w:szCs w:val="21"/>
                      <w:u w:val="none"/>
                      <w:lang w:val="en-US" w:eastAsia="zh-CN" w:bidi="ar"/>
                    </w:rPr>
                    <w:t>收板</w:t>
                  </w:r>
                  <w:r>
                    <w:rPr>
                      <w:rFonts w:hint="eastAsia" w:ascii="宋体" w:hAnsi="宋体" w:eastAsia="宋体" w:cs="宋体"/>
                      <w:i w:val="0"/>
                      <w:iCs w:val="0"/>
                      <w:color w:val="auto"/>
                      <w:kern w:val="0"/>
                      <w:sz w:val="21"/>
                      <w:szCs w:val="21"/>
                      <w:u w:val="none"/>
                      <w:lang w:val="en-US" w:eastAsia="zh-CN" w:bidi="ar"/>
                    </w:rPr>
                    <w:t>机</w:t>
                  </w:r>
                </w:p>
              </w:tc>
              <w:tc>
                <w:tcPr>
                  <w:tcW w:w="452" w:type="dxa"/>
                  <w:shd w:val="clear" w:color="auto" w:fill="auto"/>
                  <w:noWrap w:val="0"/>
                  <w:vAlign w:val="center"/>
                </w:tcPr>
                <w:p w14:paraId="682EF1F7">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2</w:t>
                  </w:r>
                </w:p>
              </w:tc>
              <w:tc>
                <w:tcPr>
                  <w:tcW w:w="671" w:type="dxa"/>
                  <w:shd w:val="clear" w:color="auto" w:fill="auto"/>
                  <w:noWrap w:val="0"/>
                  <w:vAlign w:val="center"/>
                </w:tcPr>
                <w:p w14:paraId="1471602F">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12AEF93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36769F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40~</w:t>
                  </w:r>
                  <w:r>
                    <w:rPr>
                      <w:rFonts w:hint="eastAsia" w:ascii="Times New Roman" w:hAnsi="Times New Roman" w:cs="Times New Roman"/>
                      <w:b w:val="0"/>
                      <w:bCs/>
                      <w:color w:val="auto"/>
                      <w:kern w:val="2"/>
                      <w:sz w:val="21"/>
                      <w:szCs w:val="21"/>
                      <w:highlight w:val="none"/>
                      <w:vertAlign w:val="baseline"/>
                      <w:lang w:val="en-US" w:eastAsia="zh-CN" w:bidi="ar-SA"/>
                    </w:rPr>
                    <w:t>45</w:t>
                  </w:r>
                </w:p>
              </w:tc>
              <w:tc>
                <w:tcPr>
                  <w:tcW w:w="594" w:type="dxa"/>
                  <w:shd w:val="clear" w:color="auto" w:fill="auto"/>
                  <w:noWrap w:val="0"/>
                  <w:vAlign w:val="center"/>
                </w:tcPr>
                <w:p w14:paraId="07CD459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515" w:type="dxa"/>
                  <w:shd w:val="clear" w:color="auto" w:fill="auto"/>
                  <w:noWrap w:val="0"/>
                  <w:vAlign w:val="center"/>
                </w:tcPr>
                <w:p w14:paraId="4540C47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2D22FE1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AF8508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59.0</w:t>
                  </w:r>
                </w:p>
              </w:tc>
              <w:tc>
                <w:tcPr>
                  <w:tcW w:w="764" w:type="dxa"/>
                  <w:shd w:val="clear" w:color="auto" w:fill="auto"/>
                  <w:noWrap w:val="0"/>
                  <w:vAlign w:val="center"/>
                </w:tcPr>
                <w:p w14:paraId="1A5E026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588ADFC2">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44.0</w:t>
                  </w:r>
                </w:p>
              </w:tc>
            </w:tr>
            <w:tr w14:paraId="0863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3C41672A">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7</w:t>
                  </w:r>
                </w:p>
              </w:tc>
              <w:tc>
                <w:tcPr>
                  <w:tcW w:w="687" w:type="dxa"/>
                  <w:shd w:val="clear" w:color="auto" w:fill="auto"/>
                  <w:noWrap w:val="0"/>
                  <w:vAlign w:val="center"/>
                </w:tcPr>
                <w:p w14:paraId="280001FC">
                  <w:pPr>
                    <w:keepNext w:val="0"/>
                    <w:keepLines w:val="0"/>
                    <w:widowControl/>
                    <w:suppressLineNumbers w:val="0"/>
                    <w:jc w:val="center"/>
                    <w:textAlignment w:val="center"/>
                    <w:rPr>
                      <w:rFonts w:hint="default" w:ascii="Times New Roman" w:hAnsi="Times New Roman" w:cs="Times New Roman"/>
                      <w:color w:val="auto"/>
                      <w:sz w:val="21"/>
                      <w:szCs w:val="21"/>
                      <w:highlight w:val="none"/>
                      <w:u w:val="none"/>
                      <w:lang w:val="en-US" w:eastAsia="zh-CN"/>
                    </w:rPr>
                  </w:pPr>
                  <w:r>
                    <w:rPr>
                      <w:rFonts w:hint="eastAsia" w:ascii="宋体" w:hAnsi="宋体" w:eastAsia="宋体" w:cs="宋体"/>
                      <w:i w:val="0"/>
                      <w:iCs w:val="0"/>
                      <w:color w:val="auto"/>
                      <w:kern w:val="0"/>
                      <w:sz w:val="21"/>
                      <w:szCs w:val="21"/>
                      <w:u w:val="none"/>
                      <w:lang w:val="en-US" w:eastAsia="zh-CN" w:bidi="ar"/>
                    </w:rPr>
                    <w:t>打</w:t>
                  </w:r>
                  <w:r>
                    <w:rPr>
                      <w:rFonts w:hint="eastAsia" w:ascii="宋体" w:hAnsi="宋体" w:cs="宋体"/>
                      <w:i w:val="0"/>
                      <w:iCs w:val="0"/>
                      <w:color w:val="auto"/>
                      <w:kern w:val="0"/>
                      <w:sz w:val="21"/>
                      <w:szCs w:val="21"/>
                      <w:u w:val="none"/>
                      <w:lang w:val="en-US" w:eastAsia="zh-CN" w:bidi="ar"/>
                    </w:rPr>
                    <w:t>螺丝</w:t>
                  </w:r>
                  <w:r>
                    <w:rPr>
                      <w:rFonts w:hint="eastAsia" w:ascii="宋体" w:hAnsi="宋体" w:eastAsia="宋体" w:cs="宋体"/>
                      <w:i w:val="0"/>
                      <w:iCs w:val="0"/>
                      <w:color w:val="auto"/>
                      <w:kern w:val="0"/>
                      <w:sz w:val="21"/>
                      <w:szCs w:val="21"/>
                      <w:u w:val="none"/>
                      <w:lang w:val="en-US" w:eastAsia="zh-CN" w:bidi="ar"/>
                    </w:rPr>
                    <w:t>机</w:t>
                  </w:r>
                </w:p>
              </w:tc>
              <w:tc>
                <w:tcPr>
                  <w:tcW w:w="452" w:type="dxa"/>
                  <w:shd w:val="clear" w:color="auto" w:fill="auto"/>
                  <w:noWrap w:val="0"/>
                  <w:vAlign w:val="center"/>
                </w:tcPr>
                <w:p w14:paraId="6B11DDF4">
                  <w:pPr>
                    <w:keepNext w:val="0"/>
                    <w:keepLines w:val="0"/>
                    <w:widowControl/>
                    <w:suppressLineNumbers w:val="0"/>
                    <w:jc w:val="center"/>
                    <w:textAlignment w:val="center"/>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6</w:t>
                  </w:r>
                </w:p>
              </w:tc>
              <w:tc>
                <w:tcPr>
                  <w:tcW w:w="671" w:type="dxa"/>
                  <w:shd w:val="clear" w:color="auto" w:fill="auto"/>
                  <w:noWrap w:val="0"/>
                  <w:vAlign w:val="center"/>
                </w:tcPr>
                <w:p w14:paraId="0A6313FC">
                  <w:pPr>
                    <w:keepNext w:val="0"/>
                    <w:keepLines w:val="0"/>
                    <w:widowControl/>
                    <w:suppressLineNumbers w:val="0"/>
                    <w:jc w:val="center"/>
                    <w:textAlignment w:val="center"/>
                    <w:rPr>
                      <w:rFonts w:hint="default" w:ascii="Times New Roman" w:hAnsi="Times New Roman" w:cs="Times New Roman"/>
                      <w:b w:val="0"/>
                      <w:bCs/>
                      <w:color w:val="auto"/>
                      <w:sz w:val="21"/>
                      <w:szCs w:val="21"/>
                      <w:highlight w:val="none"/>
                      <w:vertAlign w:val="baseline"/>
                      <w:lang w:val="en-US" w:eastAsia="zh-CN"/>
                    </w:rPr>
                  </w:pPr>
                  <w:r>
                    <w:rPr>
                      <w:rFonts w:hint="eastAsia" w:cs="Times New Roman"/>
                      <w:i w:val="0"/>
                      <w:iCs w:val="0"/>
                      <w:color w:val="auto"/>
                      <w:kern w:val="0"/>
                      <w:sz w:val="21"/>
                      <w:szCs w:val="21"/>
                      <w:u w:val="none"/>
                      <w:lang w:val="en-US" w:eastAsia="zh-CN" w:bidi="ar"/>
                    </w:rPr>
                    <w:t>7</w:t>
                  </w:r>
                  <w:r>
                    <w:rPr>
                      <w:rFonts w:hint="default" w:ascii="Times New Roman" w:hAnsi="Times New Roman" w:eastAsia="宋体" w:cs="Times New Roman"/>
                      <w:i w:val="0"/>
                      <w:iCs w:val="0"/>
                      <w:color w:val="auto"/>
                      <w:kern w:val="0"/>
                      <w:sz w:val="21"/>
                      <w:szCs w:val="21"/>
                      <w:u w:val="none"/>
                      <w:lang w:val="en-US" w:eastAsia="zh-CN" w:bidi="ar"/>
                    </w:rPr>
                    <w:t>5</w:t>
                  </w:r>
                </w:p>
              </w:tc>
              <w:tc>
                <w:tcPr>
                  <w:tcW w:w="763" w:type="dxa"/>
                  <w:vMerge w:val="continue"/>
                  <w:noWrap w:val="0"/>
                  <w:vAlign w:val="center"/>
                </w:tcPr>
                <w:p w14:paraId="7A5609B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0610C6B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30~</w:t>
                  </w:r>
                  <w:r>
                    <w:rPr>
                      <w:rFonts w:hint="eastAsia" w:ascii="Times New Roman" w:hAnsi="Times New Roman" w:cs="Times New Roman"/>
                      <w:b w:val="0"/>
                      <w:bCs/>
                      <w:color w:val="auto"/>
                      <w:kern w:val="2"/>
                      <w:sz w:val="21"/>
                      <w:szCs w:val="21"/>
                      <w:highlight w:val="none"/>
                      <w:vertAlign w:val="baseline"/>
                      <w:lang w:val="en-US" w:eastAsia="zh-CN" w:bidi="ar-SA"/>
                    </w:rPr>
                    <w:t>50</w:t>
                  </w:r>
                </w:p>
              </w:tc>
              <w:tc>
                <w:tcPr>
                  <w:tcW w:w="594" w:type="dxa"/>
                  <w:shd w:val="clear" w:color="auto" w:fill="auto"/>
                  <w:noWrap w:val="0"/>
                  <w:vAlign w:val="center"/>
                </w:tcPr>
                <w:p w14:paraId="782E57A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5</w:t>
                  </w:r>
                  <w:r>
                    <w:rPr>
                      <w:rFonts w:hint="eastAsia" w:cs="Times New Roman"/>
                      <w:b w:val="0"/>
                      <w:bCs/>
                      <w:color w:val="auto"/>
                      <w:kern w:val="2"/>
                      <w:sz w:val="21"/>
                      <w:szCs w:val="21"/>
                      <w:highlight w:val="none"/>
                      <w:vertAlign w:val="baseline"/>
                      <w:lang w:val="en-US" w:eastAsia="zh-CN" w:bidi="ar-SA"/>
                    </w:rPr>
                    <w:t>~15</w:t>
                  </w:r>
                </w:p>
              </w:tc>
              <w:tc>
                <w:tcPr>
                  <w:tcW w:w="515" w:type="dxa"/>
                  <w:shd w:val="clear" w:color="auto" w:fill="auto"/>
                  <w:noWrap w:val="0"/>
                  <w:vAlign w:val="center"/>
                </w:tcPr>
                <w:p w14:paraId="62AA50E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4EB58A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sz w:val="21"/>
                      <w:szCs w:val="21"/>
                      <w:highlight w:val="none"/>
                      <w:vertAlign w:val="baseline"/>
                      <w:lang w:val="en-US" w:eastAsia="zh-CN"/>
                    </w:rPr>
                  </w:pPr>
                  <w:r>
                    <w:rPr>
                      <w:rFonts w:hint="eastAsia" w:ascii="Times New Roman" w:hAnsi="Times New Roman" w:cs="Times New Roman"/>
                      <w:b w:val="0"/>
                      <w:bCs/>
                      <w:color w:val="auto"/>
                      <w:kern w:val="2"/>
                      <w:sz w:val="21"/>
                      <w:szCs w:val="21"/>
                      <w:highlight w:val="none"/>
                      <w:vertAlign w:val="baseline"/>
                      <w:lang w:val="en-US" w:eastAsia="zh-CN" w:bidi="ar-SA"/>
                    </w:rPr>
                    <w:t>5</w:t>
                  </w:r>
                </w:p>
              </w:tc>
              <w:tc>
                <w:tcPr>
                  <w:tcW w:w="716" w:type="dxa"/>
                  <w:shd w:val="clear" w:color="auto" w:fill="auto"/>
                  <w:noWrap w:val="0"/>
                  <w:vAlign w:val="center"/>
                </w:tcPr>
                <w:p w14:paraId="4130B1F4">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68.8</w:t>
                  </w:r>
                </w:p>
              </w:tc>
              <w:tc>
                <w:tcPr>
                  <w:tcW w:w="764" w:type="dxa"/>
                  <w:shd w:val="clear" w:color="auto" w:fill="auto"/>
                  <w:noWrap w:val="0"/>
                  <w:vAlign w:val="center"/>
                </w:tcPr>
                <w:p w14:paraId="7BC0DC32">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1D6DC50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53.8</w:t>
                  </w:r>
                </w:p>
              </w:tc>
            </w:tr>
            <w:tr w14:paraId="6922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61FF6AEC">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w:t>
                  </w:r>
                </w:p>
              </w:tc>
              <w:tc>
                <w:tcPr>
                  <w:tcW w:w="687" w:type="dxa"/>
                  <w:shd w:val="clear" w:color="auto" w:fill="auto"/>
                  <w:noWrap w:val="0"/>
                  <w:vAlign w:val="center"/>
                </w:tcPr>
                <w:p w14:paraId="1B0CCD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cs="Times New Roman"/>
                      <w:color w:val="auto"/>
                      <w:kern w:val="2"/>
                      <w:sz w:val="21"/>
                      <w:szCs w:val="21"/>
                      <w:highlight w:val="none"/>
                      <w:lang w:val="en-US" w:eastAsia="zh-CN" w:bidi="ar-SA"/>
                    </w:rPr>
                    <w:t>插件机</w:t>
                  </w:r>
                </w:p>
              </w:tc>
              <w:tc>
                <w:tcPr>
                  <w:tcW w:w="452" w:type="dxa"/>
                  <w:shd w:val="clear" w:color="auto" w:fill="auto"/>
                  <w:noWrap w:val="0"/>
                  <w:vAlign w:val="center"/>
                </w:tcPr>
                <w:p w14:paraId="4EBA5964">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26</w:t>
                  </w:r>
                </w:p>
              </w:tc>
              <w:tc>
                <w:tcPr>
                  <w:tcW w:w="671" w:type="dxa"/>
                  <w:shd w:val="clear" w:color="auto" w:fill="auto"/>
                  <w:noWrap w:val="0"/>
                  <w:vAlign w:val="center"/>
                </w:tcPr>
                <w:p w14:paraId="686C80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763" w:type="dxa"/>
                  <w:vMerge w:val="continue"/>
                  <w:noWrap w:val="0"/>
                  <w:vAlign w:val="center"/>
                </w:tcPr>
                <w:p w14:paraId="2EE6942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563" w:type="dxa"/>
                  <w:shd w:val="clear" w:color="auto" w:fill="auto"/>
                  <w:noWrap w:val="0"/>
                  <w:vAlign w:val="center"/>
                </w:tcPr>
                <w:p w14:paraId="22350D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8~50</w:t>
                  </w:r>
                </w:p>
              </w:tc>
              <w:tc>
                <w:tcPr>
                  <w:tcW w:w="594" w:type="dxa"/>
                  <w:shd w:val="clear" w:color="auto" w:fill="auto"/>
                  <w:noWrap w:val="0"/>
                  <w:vAlign w:val="center"/>
                </w:tcPr>
                <w:p w14:paraId="042E2BF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15~20</w:t>
                  </w:r>
                </w:p>
              </w:tc>
              <w:tc>
                <w:tcPr>
                  <w:tcW w:w="515" w:type="dxa"/>
                  <w:shd w:val="clear" w:color="auto" w:fill="auto"/>
                  <w:noWrap w:val="0"/>
                  <w:vAlign w:val="center"/>
                </w:tcPr>
                <w:p w14:paraId="03A6206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5EA5704A">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8</w:t>
                  </w:r>
                </w:p>
              </w:tc>
              <w:tc>
                <w:tcPr>
                  <w:tcW w:w="716" w:type="dxa"/>
                  <w:shd w:val="clear" w:color="auto" w:fill="auto"/>
                  <w:noWrap w:val="0"/>
                  <w:vAlign w:val="center"/>
                </w:tcPr>
                <w:p w14:paraId="2C3D8A3A">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66.1</w:t>
                  </w:r>
                </w:p>
              </w:tc>
              <w:tc>
                <w:tcPr>
                  <w:tcW w:w="764" w:type="dxa"/>
                  <w:shd w:val="clear" w:color="auto" w:fill="auto"/>
                  <w:noWrap w:val="0"/>
                  <w:vAlign w:val="center"/>
                </w:tcPr>
                <w:p w14:paraId="449C572E">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1DC88720">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51.1</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81" w:type="dxa"/>
                  <w:shd w:val="clear" w:color="auto" w:fill="auto"/>
                  <w:noWrap w:val="0"/>
                  <w:vAlign w:val="center"/>
                </w:tcPr>
                <w:p w14:paraId="2436E0E3">
                  <w:pPr>
                    <w:keepNext w:val="0"/>
                    <w:keepLines w:val="0"/>
                    <w:pageBreakBefore w:val="0"/>
                    <w:widowControl w:val="0"/>
                    <w:kinsoku/>
                    <w:wordWrap/>
                    <w:overflowPunct/>
                    <w:topLinePunct w:val="0"/>
                    <w:autoSpaceDE/>
                    <w:autoSpaceDN/>
                    <w:bidi w:val="0"/>
                    <w:ind w:left="0" w:lef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w:t>
                  </w:r>
                </w:p>
              </w:tc>
              <w:tc>
                <w:tcPr>
                  <w:tcW w:w="687" w:type="dxa"/>
                  <w:shd w:val="clear" w:color="auto" w:fill="auto"/>
                  <w:noWrap w:val="0"/>
                  <w:vAlign w:val="center"/>
                </w:tcPr>
                <w:p w14:paraId="24BC717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i w:val="0"/>
                      <w:iCs w:val="0"/>
                      <w:color w:val="auto"/>
                      <w:kern w:val="0"/>
                      <w:sz w:val="21"/>
                      <w:szCs w:val="21"/>
                      <w:u w:val="none"/>
                      <w:lang w:val="en-US" w:eastAsia="zh-CN" w:bidi="ar"/>
                    </w:rPr>
                    <w:t>空压机</w:t>
                  </w:r>
                </w:p>
              </w:tc>
              <w:tc>
                <w:tcPr>
                  <w:tcW w:w="452" w:type="dxa"/>
                  <w:shd w:val="clear" w:color="auto" w:fill="auto"/>
                  <w:noWrap w:val="0"/>
                  <w:vAlign w:val="center"/>
                </w:tcPr>
                <w:p w14:paraId="4BAE1F2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w:t>
                  </w:r>
                </w:p>
              </w:tc>
              <w:tc>
                <w:tcPr>
                  <w:tcW w:w="671" w:type="dxa"/>
                  <w:shd w:val="clear" w:color="auto" w:fill="auto"/>
                  <w:noWrap w:val="0"/>
                  <w:vAlign w:val="center"/>
                </w:tcPr>
                <w:p w14:paraId="34E9F0C6">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i w:val="0"/>
                      <w:iCs w:val="0"/>
                      <w:color w:val="auto"/>
                      <w:kern w:val="0"/>
                      <w:sz w:val="21"/>
                      <w:szCs w:val="21"/>
                      <w:u w:val="none"/>
                      <w:lang w:val="en-US" w:eastAsia="zh-CN" w:bidi="ar"/>
                    </w:rPr>
                    <w:t>85</w:t>
                  </w:r>
                </w:p>
              </w:tc>
              <w:tc>
                <w:tcPr>
                  <w:tcW w:w="763" w:type="dxa"/>
                  <w:vMerge w:val="continue"/>
                  <w:shd w:val="clear" w:color="auto" w:fill="auto"/>
                  <w:noWrap w:val="0"/>
                  <w:vAlign w:val="center"/>
                </w:tcPr>
                <w:p w14:paraId="2BEB604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563" w:type="dxa"/>
                  <w:shd w:val="clear" w:color="auto" w:fill="auto"/>
                  <w:noWrap w:val="0"/>
                  <w:vAlign w:val="center"/>
                </w:tcPr>
                <w:p w14:paraId="3E4C54F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30</w:t>
                  </w:r>
                </w:p>
              </w:tc>
              <w:tc>
                <w:tcPr>
                  <w:tcW w:w="594" w:type="dxa"/>
                  <w:shd w:val="clear" w:color="auto" w:fill="auto"/>
                  <w:noWrap w:val="0"/>
                  <w:vAlign w:val="center"/>
                </w:tcPr>
                <w:p w14:paraId="70ADB138">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45</w:t>
                  </w:r>
                </w:p>
              </w:tc>
              <w:tc>
                <w:tcPr>
                  <w:tcW w:w="515" w:type="dxa"/>
                  <w:shd w:val="clear" w:color="auto" w:fill="auto"/>
                  <w:noWrap w:val="0"/>
                  <w:vAlign w:val="center"/>
                </w:tcPr>
                <w:p w14:paraId="2824216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10.5</w:t>
                  </w:r>
                </w:p>
              </w:tc>
              <w:tc>
                <w:tcPr>
                  <w:tcW w:w="860" w:type="dxa"/>
                  <w:shd w:val="clear" w:color="auto" w:fill="auto"/>
                  <w:noWrap w:val="0"/>
                  <w:vAlign w:val="center"/>
                </w:tcPr>
                <w:p w14:paraId="0A1E4DA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10</w:t>
                  </w:r>
                </w:p>
              </w:tc>
              <w:tc>
                <w:tcPr>
                  <w:tcW w:w="716" w:type="dxa"/>
                  <w:shd w:val="clear" w:color="auto" w:fill="auto"/>
                  <w:noWrap w:val="0"/>
                  <w:vAlign w:val="center"/>
                </w:tcPr>
                <w:p w14:paraId="2C04FF1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65.0</w:t>
                  </w:r>
                </w:p>
              </w:tc>
              <w:tc>
                <w:tcPr>
                  <w:tcW w:w="764" w:type="dxa"/>
                  <w:shd w:val="clear" w:color="auto" w:fill="auto"/>
                  <w:noWrap w:val="0"/>
                  <w:vAlign w:val="center"/>
                </w:tcPr>
                <w:p w14:paraId="57E2276F">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b w:val="0"/>
                      <w:bCs/>
                      <w:color w:val="auto"/>
                      <w:kern w:val="2"/>
                      <w:sz w:val="21"/>
                      <w:szCs w:val="21"/>
                      <w:highlight w:val="none"/>
                      <w:vertAlign w:val="baseline"/>
                      <w:lang w:val="en-US" w:eastAsia="zh-CN" w:bidi="ar-SA"/>
                    </w:rPr>
                    <w:t>15</w:t>
                  </w:r>
                </w:p>
              </w:tc>
              <w:tc>
                <w:tcPr>
                  <w:tcW w:w="849" w:type="dxa"/>
                  <w:shd w:val="clear" w:color="auto" w:fill="auto"/>
                  <w:noWrap w:val="0"/>
                  <w:vAlign w:val="center"/>
                </w:tcPr>
                <w:p w14:paraId="76F28193">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50.0</w:t>
                  </w:r>
                </w:p>
              </w:tc>
            </w:tr>
          </w:tbl>
          <w:p w14:paraId="0D4E6DB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eastAsia="zh-CN"/>
              </w:rPr>
              <w:t>注：以</w:t>
            </w:r>
            <w:r>
              <w:rPr>
                <w:rFonts w:hint="eastAsia" w:cs="Times New Roman"/>
                <w:b/>
                <w:bCs/>
                <w:color w:val="auto"/>
                <w:sz w:val="21"/>
                <w:szCs w:val="21"/>
                <w:highlight w:val="none"/>
                <w:lang w:val="en-US" w:eastAsia="zh-CN"/>
              </w:rPr>
              <w:t>6号厂房</w:t>
            </w:r>
            <w:r>
              <w:rPr>
                <w:rFonts w:hint="eastAsia" w:cs="Times New Roman"/>
                <w:b/>
                <w:bCs/>
                <w:color w:val="auto"/>
                <w:sz w:val="21"/>
                <w:szCs w:val="21"/>
                <w:highlight w:val="none"/>
                <w:lang w:eastAsia="zh-CN"/>
              </w:rPr>
              <w:t>西南角为原点，厂房南边界向东为</w:t>
            </w:r>
            <w:r>
              <w:rPr>
                <w:rFonts w:hint="eastAsia" w:cs="Times New Roman"/>
                <w:b/>
                <w:bCs/>
                <w:color w:val="auto"/>
                <w:sz w:val="21"/>
                <w:szCs w:val="21"/>
                <w:highlight w:val="none"/>
                <w:lang w:val="en-US" w:eastAsia="zh-CN"/>
              </w:rPr>
              <w:t>X轴，厂房西边界向北为Y轴。</w:t>
            </w:r>
          </w:p>
          <w:p w14:paraId="76BD2D0C">
            <w:pPr>
              <w:pStyle w:val="47"/>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6CAB0D2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预测模式采用《环境影响评价技术导则 声环境》（HJ2.4—2021）中推荐的模型。</w:t>
            </w:r>
          </w:p>
          <w:p w14:paraId="7B1C747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①声级计算</w:t>
            </w:r>
          </w:p>
          <w:p w14:paraId="3A4DA1F0">
            <w:pPr>
              <w:spacing w:line="360" w:lineRule="auto"/>
              <w:ind w:firstLine="480" w:firstLineChars="200"/>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建设项目声源在预测点产生的等效声级贡献值(Leqg)计算公式：</w:t>
            </w:r>
          </w:p>
          <w:p w14:paraId="7D1009D0">
            <w:pPr>
              <w:spacing w:line="360" w:lineRule="auto"/>
              <w:ind w:firstLine="480" w:firstLineChars="200"/>
              <w:jc w:val="center"/>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781175" cy="447675"/>
                  <wp:effectExtent l="0" t="0" r="9525"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9"/>
                          <a:stretch>
                            <a:fillRect/>
                          </a:stretch>
                        </pic:blipFill>
                        <pic:spPr>
                          <a:xfrm>
                            <a:off x="0" y="0"/>
                            <a:ext cx="1781175" cy="447675"/>
                          </a:xfrm>
                          <a:prstGeom prst="rect">
                            <a:avLst/>
                          </a:prstGeom>
                          <a:noFill/>
                          <a:ln>
                            <a:noFill/>
                          </a:ln>
                        </pic:spPr>
                      </pic:pic>
                    </a:graphicData>
                  </a:graphic>
                </wp:inline>
              </w:drawing>
            </w:r>
          </w:p>
          <w:p w14:paraId="2034A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0CC1A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LAi—i声源在预测点产生的 A 声级，dB(A)；</w:t>
            </w:r>
          </w:p>
          <w:p w14:paraId="36CEC0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T—预测计算的时间段，s；</w:t>
            </w:r>
          </w:p>
          <w:p w14:paraId="1CB4E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ti—i声源在 T 时段内的运行时间，s。</w:t>
            </w:r>
          </w:p>
          <w:p w14:paraId="48D53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②预测点的预测等效声级(Leq)计算公式</w:t>
            </w:r>
          </w:p>
          <w:p w14:paraId="19805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971675" cy="400050"/>
                  <wp:effectExtent l="0" t="0" r="9525"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0"/>
                          <a:stretch>
                            <a:fillRect/>
                          </a:stretch>
                        </pic:blipFill>
                        <pic:spPr>
                          <a:xfrm>
                            <a:off x="0" y="0"/>
                            <a:ext cx="1971675" cy="400050"/>
                          </a:xfrm>
                          <a:prstGeom prst="rect">
                            <a:avLst/>
                          </a:prstGeom>
                          <a:noFill/>
                          <a:ln>
                            <a:noFill/>
                          </a:ln>
                        </pic:spPr>
                      </pic:pic>
                    </a:graphicData>
                  </a:graphic>
                </wp:inline>
              </w:drawing>
            </w:r>
          </w:p>
          <w:p w14:paraId="6A7345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式中：Leqg—建设项目声源在预测点的等效声级贡献值，dB(A)；</w:t>
            </w:r>
          </w:p>
          <w:p w14:paraId="539B3C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Leqb—预测点的背景值，dB(A)</w:t>
            </w:r>
          </w:p>
          <w:p w14:paraId="38E41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③户外声传播衰减</w:t>
            </w:r>
          </w:p>
          <w:p w14:paraId="25B13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噪声在室外空间的传播，由于受到遮挡物的隔断，各种介质的吸收与反射以及空气介质的吸收等物理作用而逐渐减弱。为了简化计算条件并能考虑到最不利因素，计算时只考虑噪声随距离的衰减。</w:t>
            </w:r>
          </w:p>
          <w:p w14:paraId="2BC1D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④无指向点声源几何发散衰减基本模式：</w:t>
            </w:r>
          </w:p>
          <w:p w14:paraId="737931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auto"/>
                <w:sz w:val="24"/>
                <w:szCs w:val="24"/>
                <w:highlight w:val="none"/>
                <w:lang w:val="en-US" w:eastAsia="zh-CN"/>
              </w:rPr>
            </w:pPr>
            <w:r>
              <w:rPr>
                <w:color w:val="auto"/>
                <w:sz w:val="24"/>
                <w:szCs w:val="24"/>
                <w:highlight w:val="none"/>
              </w:rPr>
              <w:drawing>
                <wp:inline distT="0" distB="0" distL="114300" distR="114300">
                  <wp:extent cx="1866900" cy="323850"/>
                  <wp:effectExtent l="0" t="0" r="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1"/>
                          <a:stretch>
                            <a:fillRect/>
                          </a:stretch>
                        </pic:blipFill>
                        <pic:spPr>
                          <a:xfrm>
                            <a:off x="0" y="0"/>
                            <a:ext cx="1866900" cy="323850"/>
                          </a:xfrm>
                          <a:prstGeom prst="rect">
                            <a:avLst/>
                          </a:prstGeom>
                          <a:noFill/>
                          <a:ln>
                            <a:noFill/>
                          </a:ln>
                        </pic:spPr>
                      </pic:pic>
                    </a:graphicData>
                  </a:graphic>
                </wp:inline>
              </w:drawing>
            </w:r>
          </w:p>
          <w:p w14:paraId="17775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式中：Lp（r）、L（r0）—分别为测点r和r0的噪声声级，dB(A)；</w:t>
            </w:r>
          </w:p>
          <w:p w14:paraId="5E80B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r、r0—分别为测点1和2对噪声源的距离，m，（r&gt;r0）。</w:t>
            </w:r>
          </w:p>
          <w:p w14:paraId="59DE7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该项目厂界噪声执行《工业企业厂界环境噪声排放标准》（GB12348-2008）中 3 类标准。</w:t>
            </w:r>
          </w:p>
          <w:p w14:paraId="5E42DA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预测结果及评价</w:t>
            </w:r>
          </w:p>
          <w:p w14:paraId="66417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根据以上参数，</w:t>
            </w:r>
            <w:r>
              <w:rPr>
                <w:rFonts w:hint="default" w:ascii="Times New Roman" w:hAnsi="Times New Roman" w:cs="Times New Roman"/>
                <w:color w:val="auto"/>
                <w:sz w:val="24"/>
                <w:szCs w:val="24"/>
                <w:highlight w:val="none"/>
              </w:rPr>
              <w:t>建设项目厂界噪声影响预测结果见</w:t>
            </w:r>
            <w:r>
              <w:rPr>
                <w:rFonts w:hint="default" w:ascii="Times New Roman" w:hAnsi="Times New Roman" w:cs="Times New Roman"/>
                <w:color w:val="auto"/>
                <w:sz w:val="24"/>
                <w:szCs w:val="24"/>
                <w:highlight w:val="none"/>
                <w:lang w:eastAsia="zh-CN"/>
              </w:rPr>
              <w:t>下</w:t>
            </w:r>
            <w:r>
              <w:rPr>
                <w:rFonts w:hint="default" w:ascii="Times New Roman" w:hAnsi="Times New Roman" w:cs="Times New Roman"/>
                <w:color w:val="auto"/>
                <w:sz w:val="24"/>
                <w:szCs w:val="24"/>
                <w:highlight w:val="none"/>
              </w:rPr>
              <w:t>表：</w:t>
            </w:r>
          </w:p>
          <w:p w14:paraId="2CF0F00F">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项目厂界噪声预测结果单位：dB(A)</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1"/>
              <w:gridCol w:w="1078"/>
              <w:gridCol w:w="1078"/>
              <w:gridCol w:w="1078"/>
              <w:gridCol w:w="1078"/>
              <w:gridCol w:w="1932"/>
            </w:tblGrid>
            <w:tr w14:paraId="7D9B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restart"/>
                  <w:tcBorders>
                    <w:tl2br w:val="nil"/>
                    <w:tr2bl w:val="nil"/>
                  </w:tcBorders>
                  <w:noWrap w:val="0"/>
                  <w:vAlign w:val="center"/>
                </w:tcPr>
                <w:p w14:paraId="7EBB1F76">
                  <w:pPr>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预测点位</w:t>
                  </w:r>
                </w:p>
              </w:tc>
              <w:tc>
                <w:tcPr>
                  <w:tcW w:w="2156" w:type="dxa"/>
                  <w:gridSpan w:val="2"/>
                  <w:tcBorders>
                    <w:bottom w:val="single" w:color="auto" w:sz="4" w:space="0"/>
                    <w:tl2br w:val="nil"/>
                    <w:tr2bl w:val="nil"/>
                  </w:tcBorders>
                  <w:noWrap w:val="0"/>
                  <w:vAlign w:val="center"/>
                </w:tcPr>
                <w:p w14:paraId="058BE4F9">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背景值</w:t>
                  </w:r>
                </w:p>
              </w:tc>
              <w:tc>
                <w:tcPr>
                  <w:tcW w:w="2156" w:type="dxa"/>
                  <w:gridSpan w:val="2"/>
                  <w:tcBorders>
                    <w:bottom w:val="single" w:color="auto" w:sz="4" w:space="0"/>
                    <w:tl2br w:val="nil"/>
                    <w:tr2bl w:val="nil"/>
                  </w:tcBorders>
                  <w:noWrap w:val="0"/>
                  <w:vAlign w:val="center"/>
                </w:tcPr>
                <w:p w14:paraId="64A50E53">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贡献值</w:t>
                  </w:r>
                </w:p>
              </w:tc>
              <w:tc>
                <w:tcPr>
                  <w:tcW w:w="1932" w:type="dxa"/>
                  <w:vMerge w:val="restart"/>
                  <w:tcBorders>
                    <w:tl2br w:val="nil"/>
                    <w:tr2bl w:val="nil"/>
                  </w:tcBorders>
                  <w:noWrap w:val="0"/>
                  <w:vAlign w:val="center"/>
                </w:tcPr>
                <w:p w14:paraId="306E18B4">
                  <w:pPr>
                    <w:adjustRightInd w:val="0"/>
                    <w:snapToGrid w:val="0"/>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标准限值</w:t>
                  </w:r>
                </w:p>
              </w:tc>
            </w:tr>
            <w:tr w14:paraId="0B7D3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vMerge w:val="continue"/>
                  <w:tcBorders>
                    <w:tl2br w:val="nil"/>
                    <w:tr2bl w:val="nil"/>
                  </w:tcBorders>
                  <w:noWrap w:val="0"/>
                  <w:vAlign w:val="center"/>
                </w:tcPr>
                <w:p w14:paraId="12E2703E">
                  <w:pPr>
                    <w:adjustRightInd w:val="0"/>
                    <w:snapToGrid w:val="0"/>
                    <w:spacing w:line="240" w:lineRule="auto"/>
                    <w:jc w:val="center"/>
                    <w:rPr>
                      <w:rFonts w:hint="default" w:ascii="Times New Roman" w:hAnsi="Times New Roman" w:cs="Times New Roman"/>
                      <w:b/>
                      <w:bCs/>
                      <w:color w:val="auto"/>
                      <w:sz w:val="21"/>
                      <w:szCs w:val="21"/>
                      <w:highlight w:val="none"/>
                    </w:rPr>
                  </w:pPr>
                </w:p>
              </w:tc>
              <w:tc>
                <w:tcPr>
                  <w:tcW w:w="1078" w:type="dxa"/>
                  <w:tcBorders>
                    <w:top w:val="single" w:color="auto" w:sz="4" w:space="0"/>
                    <w:tl2br w:val="nil"/>
                    <w:tr2bl w:val="nil"/>
                  </w:tcBorders>
                  <w:noWrap w:val="0"/>
                  <w:vAlign w:val="center"/>
                </w:tcPr>
                <w:p w14:paraId="608A8B62">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noWrap w:val="0"/>
                  <w:vAlign w:val="center"/>
                </w:tcPr>
                <w:p w14:paraId="1DAD73BF">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夜间</w:t>
                  </w:r>
                </w:p>
              </w:tc>
              <w:tc>
                <w:tcPr>
                  <w:tcW w:w="1078" w:type="dxa"/>
                  <w:tcBorders>
                    <w:top w:val="single" w:color="auto" w:sz="4" w:space="0"/>
                    <w:tl2br w:val="nil"/>
                    <w:tr2bl w:val="nil"/>
                  </w:tcBorders>
                  <w:shd w:val="clear" w:color="auto" w:fill="auto"/>
                  <w:noWrap w:val="0"/>
                  <w:vAlign w:val="center"/>
                </w:tcPr>
                <w:p w14:paraId="7D938A95">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昼间</w:t>
                  </w:r>
                </w:p>
              </w:tc>
              <w:tc>
                <w:tcPr>
                  <w:tcW w:w="1078" w:type="dxa"/>
                  <w:tcBorders>
                    <w:top w:val="single" w:color="auto" w:sz="4" w:space="0"/>
                    <w:tl2br w:val="nil"/>
                    <w:tr2bl w:val="nil"/>
                  </w:tcBorders>
                  <w:shd w:val="clear" w:color="auto" w:fill="auto"/>
                  <w:noWrap w:val="0"/>
                  <w:vAlign w:val="center"/>
                </w:tcPr>
                <w:p w14:paraId="46F0FF18">
                  <w:pPr>
                    <w:adjustRightInd w:val="0"/>
                    <w:snapToGrid w:val="0"/>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夜间</w:t>
                  </w:r>
                </w:p>
              </w:tc>
              <w:tc>
                <w:tcPr>
                  <w:tcW w:w="1932" w:type="dxa"/>
                  <w:vMerge w:val="continue"/>
                  <w:tcBorders>
                    <w:tl2br w:val="nil"/>
                    <w:tr2bl w:val="nil"/>
                  </w:tcBorders>
                  <w:noWrap w:val="0"/>
                  <w:vAlign w:val="center"/>
                </w:tcPr>
                <w:p w14:paraId="6FD0D7F8">
                  <w:pPr>
                    <w:adjustRightInd w:val="0"/>
                    <w:snapToGrid w:val="0"/>
                    <w:spacing w:line="240" w:lineRule="auto"/>
                    <w:jc w:val="center"/>
                    <w:rPr>
                      <w:rFonts w:hint="default" w:ascii="Times New Roman" w:hAnsi="Times New Roman" w:cs="Times New Roman"/>
                      <w:b/>
                      <w:bCs/>
                      <w:color w:val="auto"/>
                      <w:sz w:val="21"/>
                      <w:szCs w:val="21"/>
                      <w:highlight w:val="none"/>
                      <w:lang w:val="en-US" w:eastAsia="zh-CN"/>
                    </w:rPr>
                  </w:pPr>
                </w:p>
              </w:tc>
            </w:tr>
            <w:tr w14:paraId="5CCFD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A0DF1B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东</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408C7A8">
                  <w:pPr>
                    <w:adjustRightInd w:val="0"/>
                    <w:snapToGrid w:val="0"/>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457FC90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415FB4F8">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51.0</w:t>
                  </w:r>
                </w:p>
              </w:tc>
              <w:tc>
                <w:tcPr>
                  <w:tcW w:w="1078" w:type="dxa"/>
                  <w:tcBorders>
                    <w:tl2br w:val="nil"/>
                    <w:tr2bl w:val="nil"/>
                  </w:tcBorders>
                  <w:noWrap w:val="0"/>
                  <w:vAlign w:val="center"/>
                </w:tcPr>
                <w:p w14:paraId="314A71C7">
                  <w:pPr>
                    <w:adjustRightInd w:val="0"/>
                    <w:snapToGrid w:val="0"/>
                    <w:spacing w:line="240" w:lineRule="auto"/>
                    <w:jc w:val="center"/>
                    <w:rPr>
                      <w:rFonts w:hint="eastAsia"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51.0</w:t>
                  </w:r>
                </w:p>
              </w:tc>
              <w:tc>
                <w:tcPr>
                  <w:tcW w:w="1932" w:type="dxa"/>
                  <w:vMerge w:val="restart"/>
                  <w:tcBorders>
                    <w:tl2br w:val="nil"/>
                    <w:tr2bl w:val="nil"/>
                  </w:tcBorders>
                  <w:noWrap w:val="0"/>
                  <w:vAlign w:val="center"/>
                </w:tcPr>
                <w:p w14:paraId="4596504D">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昼间：</w:t>
                  </w:r>
                  <w:r>
                    <w:rPr>
                      <w:rFonts w:hint="eastAsia" w:ascii="Times New Roman" w:hAnsi="Times New Roman" w:cs="Times New Roman"/>
                      <w:color w:val="auto"/>
                      <w:kern w:val="2"/>
                      <w:sz w:val="21"/>
                      <w:szCs w:val="21"/>
                      <w:highlight w:val="none"/>
                      <w:lang w:val="en-US" w:eastAsia="zh-CN" w:bidi="ar-SA"/>
                    </w:rPr>
                    <w:t>65</w:t>
                  </w:r>
                  <w:r>
                    <w:rPr>
                      <w:rFonts w:hint="eastAsia" w:cs="Times New Roman"/>
                      <w:color w:val="auto"/>
                      <w:kern w:val="2"/>
                      <w:sz w:val="21"/>
                      <w:szCs w:val="21"/>
                      <w:highlight w:val="none"/>
                      <w:lang w:val="en-US" w:eastAsia="zh-CN" w:bidi="ar-SA"/>
                    </w:rPr>
                    <w:t>；夜间55</w:t>
                  </w:r>
                </w:p>
              </w:tc>
            </w:tr>
            <w:tr w14:paraId="07C7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4C021AA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550D9A1F">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0529779D">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7E16F6A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54.2</w:t>
                  </w:r>
                </w:p>
              </w:tc>
              <w:tc>
                <w:tcPr>
                  <w:tcW w:w="1078" w:type="dxa"/>
                  <w:tcBorders>
                    <w:tl2br w:val="nil"/>
                    <w:tr2bl w:val="nil"/>
                  </w:tcBorders>
                  <w:noWrap w:val="0"/>
                  <w:vAlign w:val="center"/>
                </w:tcPr>
                <w:p w14:paraId="41F265B1">
                  <w:pPr>
                    <w:adjustRightInd w:val="0"/>
                    <w:snapToGrid w:val="0"/>
                    <w:spacing w:line="240" w:lineRule="auto"/>
                    <w:jc w:val="center"/>
                    <w:rPr>
                      <w:rFonts w:hint="eastAsia"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54.2</w:t>
                  </w:r>
                </w:p>
              </w:tc>
              <w:tc>
                <w:tcPr>
                  <w:tcW w:w="1932" w:type="dxa"/>
                  <w:vMerge w:val="continue"/>
                  <w:tcBorders>
                    <w:tl2br w:val="nil"/>
                    <w:tr2bl w:val="nil"/>
                  </w:tcBorders>
                  <w:noWrap w:val="0"/>
                  <w:vAlign w:val="center"/>
                </w:tcPr>
                <w:p w14:paraId="700BF300">
                  <w:pPr>
                    <w:adjustRightInd w:val="0"/>
                    <w:snapToGrid w:val="0"/>
                    <w:spacing w:line="240" w:lineRule="auto"/>
                    <w:jc w:val="center"/>
                    <w:rPr>
                      <w:rFonts w:hint="default" w:ascii="Times New Roman" w:hAnsi="Times New Roman" w:cs="Times New Roman"/>
                      <w:color w:val="auto"/>
                      <w:sz w:val="21"/>
                      <w:szCs w:val="21"/>
                      <w:highlight w:val="none"/>
                    </w:rPr>
                  </w:pPr>
                </w:p>
              </w:tc>
            </w:tr>
            <w:tr w14:paraId="6580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0D8C086B">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西厂界</w:t>
                  </w:r>
                </w:p>
              </w:tc>
              <w:tc>
                <w:tcPr>
                  <w:tcW w:w="1078" w:type="dxa"/>
                  <w:tcBorders>
                    <w:tl2br w:val="nil"/>
                    <w:tr2bl w:val="nil"/>
                  </w:tcBorders>
                  <w:noWrap w:val="0"/>
                  <w:vAlign w:val="center"/>
                </w:tcPr>
                <w:p w14:paraId="415CDC6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5431FF5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1B041B12">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53.1</w:t>
                  </w:r>
                </w:p>
              </w:tc>
              <w:tc>
                <w:tcPr>
                  <w:tcW w:w="1078" w:type="dxa"/>
                  <w:tcBorders>
                    <w:tl2br w:val="nil"/>
                    <w:tr2bl w:val="nil"/>
                  </w:tcBorders>
                  <w:noWrap w:val="0"/>
                  <w:vAlign w:val="center"/>
                </w:tcPr>
                <w:p w14:paraId="7B5DE2D6">
                  <w:pPr>
                    <w:adjustRightInd w:val="0"/>
                    <w:snapToGrid w:val="0"/>
                    <w:spacing w:line="240" w:lineRule="auto"/>
                    <w:jc w:val="center"/>
                    <w:rPr>
                      <w:rFonts w:hint="eastAsia"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53.1</w:t>
                  </w:r>
                </w:p>
              </w:tc>
              <w:tc>
                <w:tcPr>
                  <w:tcW w:w="1932" w:type="dxa"/>
                  <w:vMerge w:val="continue"/>
                  <w:tcBorders>
                    <w:tl2br w:val="nil"/>
                    <w:tr2bl w:val="nil"/>
                  </w:tcBorders>
                  <w:noWrap w:val="0"/>
                  <w:vAlign w:val="center"/>
                </w:tcPr>
                <w:p w14:paraId="7D44B758">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r w14:paraId="54E5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71" w:type="dxa"/>
                  <w:tcBorders>
                    <w:tl2br w:val="nil"/>
                    <w:tr2bl w:val="nil"/>
                  </w:tcBorders>
                  <w:noWrap w:val="0"/>
                  <w:vAlign w:val="center"/>
                </w:tcPr>
                <w:p w14:paraId="6587C4F9">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北</w:t>
                  </w:r>
                  <w:r>
                    <w:rPr>
                      <w:rFonts w:hint="default" w:ascii="Times New Roman" w:hAnsi="Times New Roman" w:cs="Times New Roman"/>
                      <w:color w:val="auto"/>
                      <w:sz w:val="21"/>
                      <w:szCs w:val="21"/>
                      <w:highlight w:val="none"/>
                      <w:lang w:eastAsia="zh-CN"/>
                    </w:rPr>
                    <w:t>厂界</w:t>
                  </w:r>
                </w:p>
              </w:tc>
              <w:tc>
                <w:tcPr>
                  <w:tcW w:w="1078" w:type="dxa"/>
                  <w:tcBorders>
                    <w:tl2br w:val="nil"/>
                    <w:tr2bl w:val="nil"/>
                  </w:tcBorders>
                  <w:noWrap w:val="0"/>
                  <w:vAlign w:val="center"/>
                </w:tcPr>
                <w:p w14:paraId="267AB4A0">
                  <w:pPr>
                    <w:adjustRightInd w:val="0"/>
                    <w:snapToGrid w:val="0"/>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shd w:val="clear" w:color="auto" w:fill="auto"/>
                  <w:noWrap w:val="0"/>
                  <w:vAlign w:val="center"/>
                </w:tcPr>
                <w:p w14:paraId="3F76C9BA">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1078" w:type="dxa"/>
                  <w:tcBorders>
                    <w:tl2br w:val="nil"/>
                    <w:tr2bl w:val="nil"/>
                  </w:tcBorders>
                  <w:noWrap w:val="0"/>
                  <w:vAlign w:val="center"/>
                </w:tcPr>
                <w:p w14:paraId="2A6CFEAB">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54.5</w:t>
                  </w:r>
                </w:p>
              </w:tc>
              <w:tc>
                <w:tcPr>
                  <w:tcW w:w="1078" w:type="dxa"/>
                  <w:tcBorders>
                    <w:tl2br w:val="nil"/>
                    <w:tr2bl w:val="nil"/>
                  </w:tcBorders>
                  <w:noWrap w:val="0"/>
                  <w:vAlign w:val="center"/>
                </w:tcPr>
                <w:p w14:paraId="092FAD61">
                  <w:pPr>
                    <w:adjustRightInd w:val="0"/>
                    <w:snapToGrid w:val="0"/>
                    <w:spacing w:line="240" w:lineRule="auto"/>
                    <w:jc w:val="center"/>
                    <w:rPr>
                      <w:rFonts w:hint="eastAsia"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54.5</w:t>
                  </w:r>
                </w:p>
              </w:tc>
              <w:tc>
                <w:tcPr>
                  <w:tcW w:w="1932" w:type="dxa"/>
                  <w:vMerge w:val="continue"/>
                  <w:tcBorders>
                    <w:tl2br w:val="nil"/>
                    <w:tr2bl w:val="nil"/>
                  </w:tcBorders>
                  <w:noWrap w:val="0"/>
                  <w:vAlign w:val="center"/>
                </w:tcPr>
                <w:p w14:paraId="09C812A3">
                  <w:pPr>
                    <w:adjustRightInd w:val="0"/>
                    <w:snapToGrid w:val="0"/>
                    <w:spacing w:line="240" w:lineRule="auto"/>
                    <w:jc w:val="center"/>
                    <w:rPr>
                      <w:rFonts w:hint="default" w:ascii="Times New Roman" w:hAnsi="Times New Roman" w:cs="Times New Roman"/>
                      <w:color w:val="auto"/>
                      <w:kern w:val="2"/>
                      <w:sz w:val="21"/>
                      <w:szCs w:val="21"/>
                      <w:highlight w:val="none"/>
                      <w:lang w:val="en-US" w:eastAsia="zh-CN" w:bidi="ar-SA"/>
                    </w:rPr>
                  </w:pPr>
                </w:p>
              </w:tc>
            </w:tr>
          </w:tbl>
          <w:p w14:paraId="454FAF85">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由上表可见，项目区厂界噪声可以达到《工业企业厂界环境噪声排放标准》（GB12348-2008）中3类标准要求。</w:t>
            </w:r>
          </w:p>
          <w:p w14:paraId="0920A54D">
            <w:pPr>
              <w:pStyle w:val="48"/>
              <w:adjustRightInd w:val="0"/>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5D94FA7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1D5110CB">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①设计选型时采用低噪声、节能型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6080BBA1">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②车间内设备合理布局，生产设备尽量远离门窗，涉及到较多的产噪设备，加强车间的密闭性。</w:t>
            </w:r>
          </w:p>
          <w:p w14:paraId="5E28E3AE">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288516E9">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措施，一般可采用中等硬度橡胶等许应力较高的隔振材料与减振沟相结合的方法进行减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5CA6CCCC">
            <w:pPr>
              <w:pStyle w:val="48"/>
              <w:adjustRightInd w:val="0"/>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w:t>
            </w:r>
            <w:r>
              <w:rPr>
                <w:rFonts w:hint="eastAsia" w:cs="Times New Roman"/>
                <w:color w:val="auto"/>
                <w:sz w:val="24"/>
                <w:szCs w:val="24"/>
                <w:highlight w:val="none"/>
                <w:lang w:val="en-US" w:eastAsia="zh-CN"/>
              </w:rPr>
              <w:t>排放</w:t>
            </w:r>
            <w:r>
              <w:rPr>
                <w:rFonts w:hint="default" w:ascii="Times New Roman" w:hAnsi="Times New Roman" w:cs="Times New Roman"/>
                <w:color w:val="auto"/>
                <w:sz w:val="24"/>
                <w:szCs w:val="24"/>
                <w:highlight w:val="none"/>
              </w:rPr>
              <w:t>标准》（GB12348-2008）中3类标准要求（昼间：65dB（A），夜间：55dB（A）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，项目建设对周围环境的噪声影响在可接受的范围内。</w:t>
            </w:r>
          </w:p>
          <w:p w14:paraId="4DCBA98E">
            <w:pPr>
              <w:pStyle w:val="48"/>
              <w:adjustRightInd w:val="0"/>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2E6466DA">
            <w:pPr>
              <w:pStyle w:val="48"/>
              <w:adjustRightInd w:val="0"/>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659C7ED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环境噪声监测计划一览表</w:t>
            </w:r>
          </w:p>
          <w:tbl>
            <w:tblPr>
              <w:tblStyle w:val="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5"/>
              <w:gridCol w:w="2600"/>
              <w:gridCol w:w="2199"/>
              <w:gridCol w:w="1471"/>
            </w:tblGrid>
            <w:tr w14:paraId="016A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74B4B68C">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类别</w:t>
                  </w:r>
                </w:p>
              </w:tc>
              <w:tc>
                <w:tcPr>
                  <w:tcW w:w="1642" w:type="pct"/>
                  <w:noWrap w:val="0"/>
                  <w:tcMar>
                    <w:top w:w="15" w:type="dxa"/>
                    <w:left w:w="15" w:type="dxa"/>
                    <w:right w:w="15" w:type="dxa"/>
                  </w:tcMar>
                  <w:vAlign w:val="center"/>
                </w:tcPr>
                <w:p w14:paraId="64E02E00">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kern w:val="0"/>
                      <w:sz w:val="21"/>
                      <w:szCs w:val="21"/>
                      <w:highlight w:val="none"/>
                      <w:lang w:bidi="ar"/>
                    </w:rPr>
                    <w:t>监测点</w:t>
                  </w:r>
                </w:p>
              </w:tc>
              <w:tc>
                <w:tcPr>
                  <w:tcW w:w="1389" w:type="pct"/>
                  <w:noWrap w:val="0"/>
                  <w:tcMar>
                    <w:top w:w="15" w:type="dxa"/>
                    <w:left w:w="15" w:type="dxa"/>
                    <w:right w:w="15" w:type="dxa"/>
                  </w:tcMar>
                  <w:vAlign w:val="center"/>
                </w:tcPr>
                <w:p w14:paraId="66CB52F3">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监测项目</w:t>
                  </w:r>
                </w:p>
              </w:tc>
              <w:tc>
                <w:tcPr>
                  <w:tcW w:w="929" w:type="pct"/>
                  <w:noWrap w:val="0"/>
                  <w:tcMar>
                    <w:top w:w="15" w:type="dxa"/>
                    <w:left w:w="15" w:type="dxa"/>
                    <w:right w:w="15" w:type="dxa"/>
                  </w:tcMar>
                  <w:vAlign w:val="center"/>
                </w:tcPr>
                <w:p w14:paraId="59B2312E">
                  <w:pPr>
                    <w:widowControl/>
                    <w:jc w:val="center"/>
                    <w:textAlignment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监测频率</w:t>
                  </w:r>
                </w:p>
              </w:tc>
            </w:tr>
            <w:tr w14:paraId="67CAA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039" w:type="pct"/>
                  <w:noWrap w:val="0"/>
                  <w:tcMar>
                    <w:top w:w="15" w:type="dxa"/>
                    <w:left w:w="15" w:type="dxa"/>
                    <w:right w:w="15" w:type="dxa"/>
                  </w:tcMar>
                  <w:vAlign w:val="center"/>
                </w:tcPr>
                <w:p w14:paraId="1FD2CFBB">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厂界噪声</w:t>
                  </w:r>
                </w:p>
              </w:tc>
              <w:tc>
                <w:tcPr>
                  <w:tcW w:w="1642" w:type="pct"/>
                  <w:noWrap w:val="0"/>
                  <w:tcMar>
                    <w:top w:w="15" w:type="dxa"/>
                    <w:left w:w="15" w:type="dxa"/>
                    <w:right w:w="15" w:type="dxa"/>
                  </w:tcMar>
                  <w:vAlign w:val="center"/>
                </w:tcPr>
                <w:p w14:paraId="60758C43">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sz w:val="21"/>
                      <w:szCs w:val="21"/>
                      <w:highlight w:val="none"/>
                      <w:lang w:bidi="ar"/>
                    </w:rPr>
                    <w:t>厂界四周外1m处</w:t>
                  </w:r>
                </w:p>
              </w:tc>
              <w:tc>
                <w:tcPr>
                  <w:tcW w:w="1389" w:type="pct"/>
                  <w:noWrap w:val="0"/>
                  <w:tcMar>
                    <w:top w:w="15" w:type="dxa"/>
                    <w:left w:w="15" w:type="dxa"/>
                    <w:right w:w="15" w:type="dxa"/>
                  </w:tcMar>
                  <w:vAlign w:val="center"/>
                </w:tcPr>
                <w:p w14:paraId="76E4394A">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等效连续A声级</w:t>
                  </w:r>
                </w:p>
              </w:tc>
              <w:tc>
                <w:tcPr>
                  <w:tcW w:w="929" w:type="pct"/>
                  <w:noWrap w:val="0"/>
                  <w:tcMar>
                    <w:top w:w="15" w:type="dxa"/>
                    <w:left w:w="15" w:type="dxa"/>
                    <w:right w:w="15" w:type="dxa"/>
                  </w:tcMar>
                  <w:vAlign w:val="center"/>
                </w:tcPr>
                <w:p w14:paraId="75FF2260">
                  <w:pPr>
                    <w:widowControl/>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1次/季度</w:t>
                  </w:r>
                </w:p>
              </w:tc>
            </w:tr>
          </w:tbl>
          <w:p w14:paraId="204A7682">
            <w:pPr>
              <w:numPr>
                <w:ilvl w:val="0"/>
                <w:numId w:val="12"/>
              </w:num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496C84E2">
            <w:pPr>
              <w:spacing w:line="360" w:lineRule="auto"/>
              <w:ind w:firstLine="480" w:firstLineChars="200"/>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lang w:val="en-US" w:eastAsia="zh-CN"/>
              </w:rPr>
              <w:t>本项目固废主要为生活垃圾、一般固体废物和危险废物。</w:t>
            </w:r>
          </w:p>
          <w:p w14:paraId="7150A317">
            <w:pPr>
              <w:spacing w:line="360" w:lineRule="auto"/>
              <w:ind w:firstLine="482" w:firstLineChars="200"/>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r>
              <w:rPr>
                <w:rFonts w:hint="eastAsia" w:ascii="宋体" w:hAnsi="宋体" w:cs="宋体"/>
                <w:b/>
                <w:bCs/>
                <w:color w:val="auto"/>
                <w:sz w:val="24"/>
                <w:szCs w:val="24"/>
                <w:highlight w:val="none"/>
                <w:lang w:val="en-US" w:eastAsia="zh-CN"/>
              </w:rPr>
              <w:t>S1</w:t>
            </w:r>
          </w:p>
          <w:p w14:paraId="24C23EB5">
            <w:pPr>
              <w:spacing w:line="360" w:lineRule="auto"/>
              <w:ind w:firstLine="480" w:firstLineChars="200"/>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50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250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每个员工生活垃圾产生量按0.5kg/d计，预计产生量为</w:t>
            </w:r>
            <w:r>
              <w:rPr>
                <w:rFonts w:hint="eastAsia" w:cs="Times New Roman"/>
                <w:color w:val="auto"/>
                <w:sz w:val="24"/>
                <w:szCs w:val="24"/>
                <w:highlight w:val="none"/>
                <w:lang w:val="en-US" w:eastAsia="zh-CN"/>
              </w:rPr>
              <w:t>25kg/d（6.6</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企业收集后委托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76C3CE8C">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557C3F2E">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①</w:t>
            </w:r>
            <w:r>
              <w:rPr>
                <w:rFonts w:hint="default" w:ascii="Calibri" w:hAnsi="Calibri" w:cs="Calibri"/>
                <w:color w:val="auto"/>
                <w:sz w:val="24"/>
                <w:szCs w:val="24"/>
                <w:highlight w:val="none"/>
              </w:rPr>
              <w:t>废包装箱</w:t>
            </w:r>
            <w:r>
              <w:rPr>
                <w:rFonts w:hint="eastAsia" w:ascii="Calibri" w:hAnsi="Calibri" w:cs="Calibri"/>
                <w:color w:val="auto"/>
                <w:sz w:val="24"/>
                <w:szCs w:val="24"/>
                <w:highlight w:val="none"/>
                <w:lang w:val="en-US" w:eastAsia="zh-CN"/>
              </w:rPr>
              <w:t>S3</w:t>
            </w:r>
          </w:p>
          <w:p w14:paraId="08A72BE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原辅料使用产生废包装箱，预计</w:t>
            </w:r>
            <w:r>
              <w:rPr>
                <w:rFonts w:hint="eastAsia" w:cs="Times New Roman"/>
                <w:color w:val="auto"/>
                <w:sz w:val="24"/>
                <w:szCs w:val="24"/>
                <w:highlight w:val="none"/>
                <w:lang w:eastAsia="zh-CN"/>
              </w:rPr>
              <w:t>总</w:t>
            </w:r>
            <w:r>
              <w:rPr>
                <w:rFonts w:hint="default" w:ascii="Times New Roman" w:hAnsi="Times New Roman" w:cs="Times New Roman"/>
                <w:color w:val="auto"/>
                <w:sz w:val="24"/>
                <w:szCs w:val="24"/>
                <w:highlight w:val="none"/>
              </w:rPr>
              <w:t>产生量为0.</w:t>
            </w:r>
            <w:r>
              <w:rPr>
                <w:rFonts w:hint="eastAsia" w:cs="Times New Roman"/>
                <w:color w:val="auto"/>
                <w:sz w:val="24"/>
                <w:szCs w:val="24"/>
                <w:highlight w:val="none"/>
                <w:lang w:val="en-US" w:eastAsia="zh-CN"/>
              </w:rPr>
              <w:t>75</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废包装箱</w:t>
            </w:r>
            <w:r>
              <w:rPr>
                <w:rFonts w:hint="eastAsia" w:cs="Times New Roman"/>
                <w:color w:val="auto"/>
                <w:sz w:val="24"/>
                <w:szCs w:val="24"/>
                <w:highlight w:val="none"/>
                <w:lang w:val="en-US" w:eastAsia="zh-CN"/>
              </w:rPr>
              <w:t>0.75</w:t>
            </w:r>
            <w:r>
              <w:rPr>
                <w:rFonts w:hint="default" w:ascii="Times New Roman" w:hAnsi="Times New Roman" w:cs="Times New Roman"/>
                <w:color w:val="auto"/>
                <w:sz w:val="24"/>
                <w:szCs w:val="24"/>
                <w:highlight w:val="none"/>
              </w:rPr>
              <w:t>t/a。企业收集后外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0EBB4F2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w:t>
            </w:r>
            <w:r>
              <w:rPr>
                <w:rFonts w:hint="eastAsia" w:ascii="Calibri" w:hAnsi="Calibri" w:cs="Calibri"/>
                <w:color w:val="auto"/>
                <w:sz w:val="24"/>
                <w:szCs w:val="24"/>
                <w:highlight w:val="none"/>
                <w:lang w:eastAsia="zh-CN"/>
              </w:rPr>
              <w:t>焊锡锡渣</w:t>
            </w:r>
            <w:r>
              <w:rPr>
                <w:rFonts w:hint="eastAsia" w:ascii="Calibri" w:hAnsi="Calibri" w:cs="Calibri"/>
                <w:color w:val="auto"/>
                <w:sz w:val="24"/>
                <w:szCs w:val="24"/>
                <w:highlight w:val="none"/>
                <w:lang w:val="en-US" w:eastAsia="zh-CN"/>
              </w:rPr>
              <w:t>S5</w:t>
            </w:r>
          </w:p>
          <w:p w14:paraId="3EE5F660">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产品加工过程中回流焊、手工焊工序产生锡渣，锡渣</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按原料使用量的</w:t>
            </w:r>
            <w:r>
              <w:rPr>
                <w:rFonts w:hint="eastAsia"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%计算，</w:t>
            </w:r>
            <w:r>
              <w:rPr>
                <w:rFonts w:hint="eastAsia" w:cs="Times New Roman"/>
                <w:color w:val="auto"/>
                <w:sz w:val="24"/>
                <w:szCs w:val="24"/>
                <w:highlight w:val="none"/>
                <w:lang w:eastAsia="zh-CN"/>
              </w:rPr>
              <w:t>无铅锡膏及无铅锡丝总</w:t>
            </w:r>
            <w:r>
              <w:rPr>
                <w:rFonts w:hint="default" w:ascii="Times New Roman" w:hAnsi="Times New Roman" w:cs="Times New Roman"/>
                <w:color w:val="auto"/>
                <w:sz w:val="24"/>
                <w:szCs w:val="24"/>
                <w:highlight w:val="none"/>
              </w:rPr>
              <w:t>用量</w:t>
            </w:r>
            <w:r>
              <w:rPr>
                <w:rFonts w:hint="eastAsia" w:cs="Times New Roman"/>
                <w:color w:val="auto"/>
                <w:sz w:val="24"/>
                <w:szCs w:val="24"/>
                <w:highlight w:val="none"/>
                <w:lang w:val="en-US"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val="en-US" w:eastAsia="zh-CN"/>
              </w:rPr>
              <w:t>8.1</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则</w:t>
            </w:r>
            <w:r>
              <w:rPr>
                <w:rFonts w:hint="eastAsia" w:ascii="Calibri" w:hAnsi="Calibri" w:cs="Calibri"/>
                <w:color w:val="auto"/>
                <w:sz w:val="24"/>
                <w:szCs w:val="24"/>
                <w:highlight w:val="none"/>
                <w:lang w:eastAsia="zh-CN"/>
              </w:rPr>
              <w:t>焊锡锡渣</w:t>
            </w:r>
            <w:r>
              <w:rPr>
                <w:rFonts w:hint="default" w:ascii="Times New Roman" w:hAnsi="Times New Roman" w:cs="Times New Roman"/>
                <w:color w:val="auto"/>
                <w:sz w:val="24"/>
                <w:szCs w:val="24"/>
                <w:highlight w:val="none"/>
              </w:rPr>
              <w:t>产生量为</w:t>
            </w:r>
            <w:r>
              <w:rPr>
                <w:rFonts w:hint="eastAsia" w:cs="Times New Roman"/>
                <w:color w:val="auto"/>
                <w:sz w:val="24"/>
                <w:szCs w:val="24"/>
                <w:highlight w:val="none"/>
                <w:lang w:val="en-US" w:eastAsia="zh-CN"/>
              </w:rPr>
              <w:t>0.081</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可由锡膏供应商回收，用于提炼锡及其化合物</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，企业收集后外售综合利用。</w:t>
            </w:r>
          </w:p>
          <w:p w14:paraId="666D624B">
            <w:pPr>
              <w:numPr>
                <w:ilvl w:val="0"/>
                <w:numId w:val="13"/>
              </w:numPr>
              <w:spacing w:line="360" w:lineRule="auto"/>
              <w:ind w:firstLine="482" w:firstLineChars="200"/>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4B65C1A8">
            <w:pPr>
              <w:spacing w:line="360" w:lineRule="auto"/>
              <w:ind w:firstLine="480" w:firstLineChars="200"/>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val="en-US" w:eastAsia="zh-CN"/>
              </w:rPr>
              <w:t>废包装罐S2</w:t>
            </w:r>
          </w:p>
          <w:p w14:paraId="77EDFB30">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t/a，产生废包装罐</w:t>
            </w:r>
            <w:r>
              <w:rPr>
                <w:rFonts w:hint="eastAsia" w:cs="Times New Roman"/>
                <w:color w:val="auto"/>
                <w:sz w:val="24"/>
                <w:szCs w:val="24"/>
                <w:highlight w:val="none"/>
                <w:lang w:val="en-US" w:eastAsia="zh-CN"/>
              </w:rPr>
              <w:t>16000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0.53</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 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D4709F3">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②不合格品</w:t>
            </w:r>
            <w:r>
              <w:rPr>
                <w:rFonts w:hint="eastAsia" w:cs="Times New Roman"/>
                <w:color w:val="auto"/>
                <w:sz w:val="24"/>
                <w:szCs w:val="24"/>
                <w:highlight w:val="none"/>
                <w:lang w:val="en-US" w:eastAsia="zh-CN"/>
              </w:rPr>
              <w:t>S6</w:t>
            </w:r>
          </w:p>
          <w:p w14:paraId="64BF64D9">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产品焊接、老化、调试过程中会产生不合格品</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对不合格品进行检测，若是因产品原辅料问题产生的不合格品则退回原辅料供应商，若是因产品生产过程导致的不合格品</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则</w:t>
            </w:r>
            <w:r>
              <w:rPr>
                <w:rFonts w:hint="default" w:ascii="Times New Roman" w:hAnsi="Times New Roman" w:eastAsia="宋体" w:cs="Times New Roman"/>
                <w:color w:val="auto"/>
                <w:sz w:val="24"/>
                <w:szCs w:val="24"/>
                <w:highlight w:val="none"/>
              </w:rPr>
              <w:t>先在厂内返修，少量无法修复的作为危险废物</w:t>
            </w:r>
            <w:r>
              <w:rPr>
                <w:rFonts w:hint="eastAsia" w:cs="Times New Roman"/>
                <w:color w:val="auto"/>
                <w:sz w:val="24"/>
                <w:szCs w:val="24"/>
                <w:highlight w:val="none"/>
                <w:lang w:eastAsia="zh-CN"/>
              </w:rPr>
              <w:t>，</w:t>
            </w:r>
            <w:r>
              <w:rPr>
                <w:rFonts w:hint="default" w:cs="Times New Roman"/>
                <w:color w:val="auto"/>
                <w:sz w:val="24"/>
                <w:szCs w:val="24"/>
                <w:highlight w:val="none"/>
                <w:lang w:val="en-US" w:eastAsia="zh-CN"/>
              </w:rPr>
              <w:t>不合格品</w:t>
            </w:r>
            <w:r>
              <w:rPr>
                <w:rFonts w:hint="eastAsia" w:cs="Times New Roman"/>
                <w:color w:val="auto"/>
                <w:sz w:val="24"/>
                <w:szCs w:val="24"/>
                <w:highlight w:val="none"/>
                <w:lang w:val="en-US" w:eastAsia="zh-CN"/>
              </w:rPr>
              <w:t>产生率约为万分之三</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每件产品重量约为0.5kg，则不合格品产生量约为0.3t/a，</w:t>
            </w:r>
            <w:r>
              <w:rPr>
                <w:rFonts w:hint="default"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年版）》HW49其他废物-废电路板（包括已拆除或未拆除元器件的废弃电路板），及废电路板拆解过程产生的废弃CPU、显卡、声卡、内存、含电解液的电容器、含金等贵金属的连接件，危废代码为HW49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900-045-49</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集中收集后置于危废库，定期委托有资质的单位进行处置。</w:t>
            </w:r>
          </w:p>
          <w:p w14:paraId="45BCE43D">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w:t>
            </w:r>
            <w:r>
              <w:rPr>
                <w:rFonts w:hint="default" w:ascii="Times New Roman" w:hAnsi="Times New Roman" w:eastAsia="宋体" w:cs="Times New Roman"/>
                <w:color w:val="auto"/>
                <w:sz w:val="24"/>
                <w:szCs w:val="24"/>
                <w:highlight w:val="none"/>
              </w:rPr>
              <w:t>擦拭废纸</w:t>
            </w:r>
            <w:r>
              <w:rPr>
                <w:rFonts w:hint="eastAsia" w:cs="Times New Roman"/>
                <w:color w:val="auto"/>
                <w:sz w:val="24"/>
                <w:szCs w:val="24"/>
                <w:highlight w:val="none"/>
                <w:lang w:val="en-US" w:eastAsia="zh-CN"/>
              </w:rPr>
              <w:t>S4</w:t>
            </w:r>
          </w:p>
          <w:p w14:paraId="47061012">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锡膏印刷过程每4-6小时需使用无尘纸对自动印刷机里的钢网进行一次擦拭，此过程产生擦拭废纸。根据建设单位提供的资料，项目无尘纸用量为</w:t>
            </w:r>
            <w:r>
              <w:rPr>
                <w:rFonts w:hint="eastAsia" w:cs="Times New Roman"/>
                <w:color w:val="auto"/>
                <w:sz w:val="24"/>
                <w:szCs w:val="24"/>
                <w:highlight w:val="none"/>
                <w:lang w:val="en-US" w:eastAsia="zh-CN"/>
              </w:rPr>
              <w:t>6300</w:t>
            </w:r>
            <w:r>
              <w:rPr>
                <w:rFonts w:hint="default" w:ascii="Times New Roman" w:hAnsi="Times New Roman" w:eastAsia="宋体" w:cs="Times New Roman"/>
                <w:color w:val="auto"/>
                <w:sz w:val="24"/>
                <w:szCs w:val="24"/>
                <w:highlight w:val="none"/>
              </w:rPr>
              <w:t>张/a，每张擦拭废纸重量约10g，则擦拭废纸产生量约为0.0</w:t>
            </w:r>
            <w:r>
              <w:rPr>
                <w:rFonts w:hint="eastAsia" w:cs="Times New Roman"/>
                <w:color w:val="auto"/>
                <w:sz w:val="24"/>
                <w:szCs w:val="24"/>
                <w:highlight w:val="none"/>
                <w:lang w:val="en-US" w:eastAsia="zh-CN"/>
              </w:rPr>
              <w:t>63</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年版）》，擦拭废纸属于HW49其他废物-含有或沾染毒性、感染性危险废物的废弃包装物、容器、过滤吸附介质，危废代码为HW49</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900-041-49。集中收集后置于危废库，定期委托有资质的单位进行处置。</w:t>
            </w:r>
          </w:p>
          <w:p w14:paraId="498A8CDE">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④</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cs="Times New Roman"/>
                <w:color w:val="auto"/>
                <w:sz w:val="24"/>
                <w:szCs w:val="24"/>
                <w:highlight w:val="none"/>
                <w:lang w:val="en-US" w:eastAsia="zh-CN"/>
              </w:rPr>
              <w:t>S10</w:t>
            </w:r>
          </w:p>
          <w:p w14:paraId="6A802344">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项目产生的废气使用活性炭吸附，类比同类型项目，1t活性炭约吸附0.</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t有机废气，本项目收集处理的有机废气量约为</w:t>
            </w:r>
            <w:r>
              <w:rPr>
                <w:rFonts w:hint="eastAsia" w:cs="Times New Roman"/>
                <w:color w:val="auto"/>
                <w:sz w:val="24"/>
                <w:szCs w:val="24"/>
                <w:highlight w:val="none"/>
                <w:lang w:val="en-US" w:eastAsia="zh-CN"/>
              </w:rPr>
              <w:t>1.21</w:t>
            </w:r>
            <w:r>
              <w:rPr>
                <w:rFonts w:hint="eastAsia" w:ascii="Times New Roman" w:hAnsi="Times New Roman" w:eastAsia="宋体" w:cs="Times New Roman"/>
                <w:color w:val="auto"/>
                <w:sz w:val="24"/>
                <w:szCs w:val="24"/>
                <w:highlight w:val="none"/>
                <w:lang w:val="en-US" w:eastAsia="zh-CN"/>
              </w:rPr>
              <w:t>t/a，则预计项目年消耗活性炭量</w:t>
            </w:r>
            <w:r>
              <w:rPr>
                <w:rFonts w:hint="eastAsia" w:cs="Times New Roman"/>
                <w:color w:val="auto"/>
                <w:sz w:val="24"/>
                <w:szCs w:val="24"/>
                <w:highlight w:val="none"/>
                <w:lang w:val="en-US" w:eastAsia="zh-CN"/>
              </w:rPr>
              <w:t>最低</w:t>
            </w:r>
            <w:r>
              <w:rPr>
                <w:rFonts w:hint="eastAsia" w:ascii="Times New Roman" w:hAnsi="Times New Roman" w:eastAsia="宋体" w:cs="Times New Roman"/>
                <w:color w:val="auto"/>
                <w:sz w:val="24"/>
                <w:szCs w:val="24"/>
                <w:highlight w:val="none"/>
                <w:lang w:val="en-US" w:eastAsia="zh-CN"/>
              </w:rPr>
              <w:t>约为</w:t>
            </w:r>
            <w:r>
              <w:rPr>
                <w:rFonts w:hint="eastAsia" w:cs="Times New Roman"/>
                <w:color w:val="auto"/>
                <w:sz w:val="24"/>
                <w:szCs w:val="24"/>
                <w:highlight w:val="none"/>
                <w:lang w:val="en-US" w:eastAsia="zh-CN"/>
              </w:rPr>
              <w:t>4.04</w:t>
            </w:r>
            <w:r>
              <w:rPr>
                <w:rFonts w:hint="eastAsia" w:ascii="Times New Roman" w:hAnsi="Times New Roman" w:eastAsia="宋体" w:cs="Times New Roman"/>
                <w:color w:val="auto"/>
                <w:sz w:val="24"/>
                <w:szCs w:val="24"/>
                <w:highlight w:val="none"/>
                <w:lang w:val="en-US" w:eastAsia="zh-CN"/>
              </w:rPr>
              <w:t>t</w:t>
            </w:r>
            <w:r>
              <w:rPr>
                <w:rFonts w:hint="eastAsia" w:cs="Times New Roman"/>
                <w:color w:val="auto"/>
                <w:sz w:val="24"/>
                <w:szCs w:val="24"/>
                <w:highlight w:val="none"/>
                <w:lang w:val="en-US" w:eastAsia="zh-CN"/>
              </w:rPr>
              <w:t>；结合活性炭填充量及更换频次（填充量1.5t，每季度更换一次），废活性炭产生量约为7.21t</w:t>
            </w:r>
            <w:r>
              <w:rPr>
                <w:rFonts w:hint="eastAsia" w:ascii="Times New Roman" w:hAnsi="Times New Roman" w:eastAsia="宋体" w:cs="Times New Roman"/>
                <w:color w:val="auto"/>
                <w:sz w:val="24"/>
                <w:szCs w:val="24"/>
                <w:highlight w:val="none"/>
                <w:lang w:val="en-US" w:eastAsia="zh-CN"/>
              </w:rPr>
              <w:t>/a，根据《国家危险废物名录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其属于危险废物</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w:t>
            </w:r>
            <w:r>
              <w:rPr>
                <w:rFonts w:hint="eastAsia" w:ascii="Times New Roman" w:hAnsi="Times New Roman" w:eastAsia="宋体" w:cs="Times New Roman"/>
                <w:color w:val="auto"/>
                <w:sz w:val="24"/>
                <w:szCs w:val="24"/>
                <w:highlight w:val="none"/>
                <w:lang w:val="en-US" w:eastAsia="zh-CN"/>
              </w:rPr>
              <w:t>HW49-900-039-49，</w:t>
            </w:r>
            <w:r>
              <w:rPr>
                <w:rFonts w:hint="default" w:ascii="Times New Roman" w:hAnsi="Times New Roman" w:eastAsia="宋体" w:cs="Times New Roman"/>
                <w:color w:val="auto"/>
                <w:sz w:val="24"/>
                <w:szCs w:val="24"/>
                <w:highlight w:val="none"/>
                <w:lang w:val="en-US" w:eastAsia="zh-CN"/>
              </w:rPr>
              <w:t>企业收集后</w:t>
            </w:r>
            <w:r>
              <w:rPr>
                <w:rFonts w:hint="eastAsia" w:ascii="Times New Roman" w:hAnsi="Times New Roman" w:eastAsia="宋体" w:cs="Times New Roman"/>
                <w:color w:val="auto"/>
                <w:sz w:val="24"/>
                <w:szCs w:val="24"/>
                <w:highlight w:val="none"/>
                <w:lang w:val="en-US" w:eastAsia="zh-CN"/>
              </w:rPr>
              <w:t>在危废库暂存，</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0D08B5C3">
            <w:pPr>
              <w:spacing w:line="360" w:lineRule="auto"/>
              <w:ind w:firstLine="480" w:firstLineChars="200"/>
              <w:rPr>
                <w:rFonts w:hint="default"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⑤</w:t>
            </w:r>
            <w:r>
              <w:rPr>
                <w:rFonts w:hint="eastAsia" w:cs="Times New Roman"/>
                <w:color w:val="auto"/>
                <w:kern w:val="2"/>
                <w:sz w:val="24"/>
                <w:szCs w:val="24"/>
                <w:highlight w:val="none"/>
                <w:lang w:val="en-US" w:eastAsia="zh-CN" w:bidi="ar-SA"/>
              </w:rPr>
              <w:t>废滤料S11</w:t>
            </w:r>
          </w:p>
          <w:p w14:paraId="01D51DCB">
            <w:pPr>
              <w:spacing w:line="360" w:lineRule="auto"/>
              <w:ind w:firstLine="480" w:firstLineChars="200"/>
              <w:jc w:val="left"/>
              <w:rPr>
                <w:rFonts w:hint="default"/>
                <w:color w:val="auto"/>
                <w:sz w:val="24"/>
                <w:szCs w:val="24"/>
                <w:highlight w:val="none"/>
                <w:lang w:val="en-US" w:eastAsia="zh-CN"/>
              </w:rPr>
            </w:pPr>
            <w:r>
              <w:rPr>
                <w:rFonts w:hint="eastAsia"/>
                <w:color w:val="auto"/>
                <w:sz w:val="24"/>
                <w:szCs w:val="24"/>
                <w:highlight w:val="none"/>
                <w:lang w:val="en-US" w:eastAsia="zh-CN"/>
              </w:rPr>
              <w:t>项目干式过滤器使用过程会产生废滤料，滤料填充量约为0.1t，滤料每半年更换一次，则滤料使用量约为0.2t/a，滤料吸附的颗粒物约为0.0026t/a，则</w:t>
            </w:r>
            <w:r>
              <w:rPr>
                <w:rFonts w:hint="eastAsia" w:cs="Times New Roman"/>
                <w:color w:val="auto"/>
                <w:kern w:val="2"/>
                <w:sz w:val="24"/>
                <w:szCs w:val="24"/>
                <w:highlight w:val="none"/>
                <w:lang w:val="en-US" w:eastAsia="zh-CN" w:bidi="ar-SA"/>
              </w:rPr>
              <w:t>废滤料产生量为0.2026t/a，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49</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w:t>
            </w:r>
            <w:r>
              <w:rPr>
                <w:rFonts w:hint="eastAsia" w:cs="Times New Roman"/>
                <w:color w:val="auto"/>
                <w:sz w:val="24"/>
                <w:szCs w:val="24"/>
                <w:highlight w:val="none"/>
                <w:lang w:val="en-US" w:eastAsia="zh-CN"/>
              </w:rPr>
              <w:t>041</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49</w:t>
            </w:r>
            <w:r>
              <w:rPr>
                <w:rFonts w:hint="default" w:ascii="Times New Roman" w:hAnsi="Times New Roman" w:cs="Times New Roman"/>
                <w:color w:val="auto"/>
                <w:sz w:val="24"/>
                <w:szCs w:val="24"/>
                <w:highlight w:val="none"/>
                <w:lang w:val="en-US" w:eastAsia="zh-CN"/>
              </w:rPr>
              <w:t>，经收集后暂存于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p>
          <w:p w14:paraId="20FB0D26">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⑥</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Times New Roman" w:hAnsi="Times New Roman" w:eastAsia="宋体" w:cs="Times New Roman"/>
                <w:color w:val="auto"/>
                <w:sz w:val="24"/>
                <w:szCs w:val="24"/>
                <w:highlight w:val="none"/>
                <w:lang w:eastAsia="zh-CN"/>
              </w:rPr>
              <w:t>油</w:t>
            </w:r>
            <w:r>
              <w:rPr>
                <w:rFonts w:hint="eastAsia" w:ascii="Times New Roman" w:hAnsi="Times New Roman" w:cs="Times New Roman"/>
                <w:color w:val="auto"/>
                <w:sz w:val="24"/>
                <w:szCs w:val="24"/>
                <w:highlight w:val="none"/>
                <w:lang w:val="en-US" w:eastAsia="zh-CN"/>
              </w:rPr>
              <w:t>S7</w:t>
            </w:r>
          </w:p>
          <w:p w14:paraId="414061A5">
            <w:pPr>
              <w:spacing w:line="360" w:lineRule="auto"/>
              <w:ind w:firstLine="480" w:firstLineChars="200"/>
              <w:jc w:val="both"/>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本项目设备维护过程中，会有废机油产生，产生量约为0.2t/a，</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HW08-</w:t>
            </w:r>
            <w:r>
              <w:rPr>
                <w:rFonts w:hint="default" w:ascii="Times New Roman" w:hAnsi="Times New Roman" w:cs="Times New Roman"/>
                <w:color w:val="auto"/>
                <w:sz w:val="24"/>
                <w:szCs w:val="24"/>
                <w:highlight w:val="none"/>
                <w:lang w:val="en-US" w:eastAsia="zh-CN"/>
              </w:rPr>
              <w:t>900-21</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-08，经收集后放入专用的储存桶内暂存于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p>
          <w:p w14:paraId="739DDD58">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⑦</w:t>
            </w:r>
            <w:r>
              <w:rPr>
                <w:rFonts w:hint="eastAsia" w:ascii="宋体" w:hAnsi="宋体" w:cs="宋体"/>
                <w:color w:val="auto"/>
                <w:sz w:val="24"/>
                <w:szCs w:val="24"/>
                <w:highlight w:val="none"/>
                <w:lang w:val="en-US" w:eastAsia="zh-CN"/>
              </w:rPr>
              <w:t>废机油桶S8</w:t>
            </w:r>
          </w:p>
          <w:p w14:paraId="7E033BF1">
            <w:pPr>
              <w:spacing w:line="360" w:lineRule="auto"/>
              <w:ind w:firstLine="480" w:firstLineChars="200"/>
              <w:rPr>
                <w:rFonts w:hint="default" w:ascii="宋体" w:hAnsi="宋体" w:cs="宋体"/>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根据建设单位提供的资料，项目机油用量为</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t/a，产生废包装桶</w:t>
            </w:r>
            <w:r>
              <w:rPr>
                <w:rFonts w:hint="eastAsia" w:cs="Times New Roman"/>
                <w:color w:val="auto"/>
                <w:sz w:val="24"/>
                <w:szCs w:val="24"/>
                <w:highlight w:val="none"/>
                <w:lang w:val="en-US" w:eastAsia="zh-CN"/>
              </w:rPr>
              <w:t>40</w:t>
            </w:r>
            <w:r>
              <w:rPr>
                <w:rFonts w:hint="default" w:ascii="Times New Roman" w:hAnsi="Times New Roman" w:eastAsia="宋体" w:cs="Times New Roman"/>
                <w:color w:val="auto"/>
                <w:sz w:val="24"/>
                <w:szCs w:val="24"/>
                <w:highlight w:val="none"/>
              </w:rPr>
              <w:t>个/a；按照每个包装桶重量0.5kg计，则废包装罐产生量约为0.0</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rPr>
              <w:t>》，其属于危险废物，危废代码为</w:t>
            </w:r>
            <w:r>
              <w:rPr>
                <w:rFonts w:hint="eastAsia" w:ascii="Times New Roman" w:hAnsi="Times New Roman"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900-249-08，经收集后暂存于</w:t>
            </w:r>
            <w:r>
              <w:rPr>
                <w:rFonts w:hint="eastAsia" w:ascii="Times New Roman" w:hAnsi="Times New Roman" w:cs="Times New Roman"/>
                <w:color w:val="auto"/>
                <w:sz w:val="24"/>
                <w:szCs w:val="24"/>
                <w:highlight w:val="none"/>
                <w:lang w:val="en-US" w:eastAsia="zh-CN"/>
              </w:rPr>
              <w:t>危废库</w:t>
            </w:r>
            <w:r>
              <w:rPr>
                <w:rFonts w:hint="default" w:ascii="Times New Roman" w:hAnsi="Times New Roman" w:cs="Times New Roman"/>
                <w:color w:val="auto"/>
                <w:sz w:val="24"/>
                <w:szCs w:val="24"/>
                <w:highlight w:val="none"/>
                <w:lang w:val="en-US" w:eastAsia="zh-CN"/>
              </w:rPr>
              <w:t>内，委托有资质单位</w:t>
            </w:r>
            <w:r>
              <w:rPr>
                <w:rFonts w:hint="eastAsia" w:ascii="Times New Roman" w:hAnsi="Times New Roman" w:cs="Times New Roman"/>
                <w:color w:val="auto"/>
                <w:sz w:val="24"/>
                <w:szCs w:val="24"/>
                <w:highlight w:val="none"/>
                <w:lang w:val="en-US" w:eastAsia="zh-CN"/>
              </w:rPr>
              <w:t>定期</w:t>
            </w:r>
            <w:r>
              <w:rPr>
                <w:rFonts w:hint="default" w:ascii="Times New Roman" w:hAnsi="Times New Roman" w:cs="Times New Roman"/>
                <w:color w:val="auto"/>
                <w:sz w:val="24"/>
                <w:szCs w:val="24"/>
                <w:highlight w:val="none"/>
                <w:lang w:val="en-US" w:eastAsia="zh-CN"/>
              </w:rPr>
              <w:t>进行处置</w:t>
            </w:r>
            <w:r>
              <w:rPr>
                <w:rFonts w:hint="default" w:ascii="Times New Roman" w:hAnsi="Times New Roman" w:eastAsia="宋体" w:cs="Times New Roman"/>
                <w:color w:val="auto"/>
                <w:sz w:val="24"/>
                <w:szCs w:val="24"/>
                <w:highlight w:val="none"/>
              </w:rPr>
              <w:t>。</w:t>
            </w:r>
          </w:p>
          <w:p w14:paraId="6BA156DA">
            <w:pPr>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S9</w:t>
            </w:r>
          </w:p>
          <w:p w14:paraId="0AFA16A5">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过程需使用抹布擦拭，产生废含油抹布，产生量约为0.01</w:t>
            </w:r>
            <w:r>
              <w:rPr>
                <w:rFonts w:hint="eastAsia" w:cs="Times New Roman"/>
                <w:color w:val="auto"/>
                <w:sz w:val="24"/>
                <w:szCs w:val="24"/>
                <w:highlight w:val="none"/>
                <w:lang w:val="en-US" w:eastAsia="zh-CN"/>
              </w:rPr>
              <w:t>t/a，</w:t>
            </w:r>
            <w:r>
              <w:rPr>
                <w:rFonts w:hint="default" w:ascii="Times New Roman" w:hAnsi="Times New Roman" w:cs="Times New Roman"/>
                <w:color w:val="auto"/>
                <w:sz w:val="24"/>
                <w:szCs w:val="24"/>
                <w:highlight w:val="none"/>
                <w:lang w:val="en-US" w:eastAsia="zh-CN"/>
              </w:rPr>
              <w:t>根据《国家危险废物名录</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w:t>
            </w:r>
            <w:r>
              <w:rPr>
                <w:rFonts w:hint="default" w:ascii="Times New Roman" w:hAnsi="Times New Roman" w:cs="Times New Roman"/>
                <w:color w:val="auto"/>
                <w:sz w:val="24"/>
                <w:szCs w:val="24"/>
                <w:highlight w:val="none"/>
                <w:lang w:val="en-US" w:eastAsia="zh-CN"/>
              </w:rPr>
              <w:t>》，废含油抹布、手套等属于HW49其他废物-含有或沾染毒性、感染性危险废物的废弃包装物、容器、过滤吸附介质，危废代码为HW49-900-041-49。集中收集后置于危废库，定期委托有资质的单位进行处置。</w:t>
            </w:r>
          </w:p>
          <w:p w14:paraId="762C5908">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项目产生的固体废物应根据《国家危险废物名录》（202</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年）以及危险废物鉴别标准划分一般固废和危险废物，遵循分类收集、厂内利用、外售综合利用或委外处置处理等原则。通过采取以上措施后，本项目产生的固废均得到回收利用或有效处理，不会对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w:t>
            </w:r>
          </w:p>
          <w:p w14:paraId="6C083B6E">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项目固体废物产生情况具体见下表。</w:t>
            </w:r>
          </w:p>
          <w:p w14:paraId="1D1DDBF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项目固体废物产生情况一览表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2025"/>
              <w:gridCol w:w="1617"/>
              <w:gridCol w:w="3187"/>
            </w:tblGrid>
            <w:tr w14:paraId="553A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365DB48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种类</w:t>
                  </w:r>
                </w:p>
              </w:tc>
              <w:tc>
                <w:tcPr>
                  <w:tcW w:w="1279" w:type="pct"/>
                  <w:noWrap w:val="0"/>
                  <w:vAlign w:val="center"/>
                </w:tcPr>
                <w:p w14:paraId="254661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名称</w:t>
                  </w:r>
                </w:p>
              </w:tc>
              <w:tc>
                <w:tcPr>
                  <w:tcW w:w="1021" w:type="pct"/>
                  <w:noWrap w:val="0"/>
                  <w:vAlign w:val="center"/>
                </w:tcPr>
                <w:p w14:paraId="083E8A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产生量（t/a）</w:t>
                  </w:r>
                </w:p>
              </w:tc>
              <w:tc>
                <w:tcPr>
                  <w:tcW w:w="2012" w:type="pct"/>
                  <w:noWrap w:val="0"/>
                  <w:vAlign w:val="center"/>
                </w:tcPr>
                <w:p w14:paraId="5A438B6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处置措施</w:t>
                  </w:r>
                </w:p>
              </w:tc>
            </w:tr>
            <w:tr w14:paraId="5AD4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noWrap w:val="0"/>
                  <w:vAlign w:val="center"/>
                </w:tcPr>
                <w:p w14:paraId="7EF7BA7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生活垃圾</w:t>
                  </w:r>
                </w:p>
              </w:tc>
              <w:tc>
                <w:tcPr>
                  <w:tcW w:w="1279" w:type="pct"/>
                  <w:noWrap w:val="0"/>
                  <w:vAlign w:val="center"/>
                </w:tcPr>
                <w:p w14:paraId="454C7B2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生活垃圾</w:t>
                  </w:r>
                  <w:r>
                    <w:rPr>
                      <w:rFonts w:hint="default" w:ascii="Times New Roman" w:hAnsi="Times New Roman" w:cs="Times New Roman"/>
                      <w:color w:val="auto"/>
                      <w:kern w:val="0"/>
                      <w:sz w:val="21"/>
                      <w:szCs w:val="21"/>
                      <w:highlight w:val="none"/>
                      <w:lang w:val="en-US" w:eastAsia="zh-CN" w:bidi="ar"/>
                    </w:rPr>
                    <w:t>S1</w:t>
                  </w:r>
                </w:p>
              </w:tc>
              <w:tc>
                <w:tcPr>
                  <w:tcW w:w="1617" w:type="dxa"/>
                  <w:noWrap w:val="0"/>
                  <w:vAlign w:val="center"/>
                </w:tcPr>
                <w:p w14:paraId="092944E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6.6</w:t>
                  </w:r>
                </w:p>
              </w:tc>
              <w:tc>
                <w:tcPr>
                  <w:tcW w:w="2012" w:type="pct"/>
                  <w:noWrap w:val="0"/>
                  <w:vAlign w:val="center"/>
                </w:tcPr>
                <w:p w14:paraId="4E29F55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收集后委托</w:t>
                  </w:r>
                  <w:r>
                    <w:rPr>
                      <w:rFonts w:hint="default"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62EB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15D736C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一般固废</w:t>
                  </w:r>
                </w:p>
              </w:tc>
              <w:tc>
                <w:tcPr>
                  <w:tcW w:w="1279" w:type="pct"/>
                  <w:noWrap w:val="0"/>
                  <w:vAlign w:val="center"/>
                </w:tcPr>
                <w:p w14:paraId="3284505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废包装箱</w:t>
                  </w:r>
                  <w:r>
                    <w:rPr>
                      <w:rFonts w:hint="default" w:ascii="Times New Roman" w:hAnsi="Times New Roman" w:cs="Times New Roman"/>
                      <w:color w:val="auto"/>
                      <w:kern w:val="0"/>
                      <w:sz w:val="21"/>
                      <w:szCs w:val="21"/>
                      <w:highlight w:val="none"/>
                      <w:lang w:val="en-US" w:eastAsia="zh-CN" w:bidi="ar"/>
                    </w:rPr>
                    <w:t>S3</w:t>
                  </w:r>
                </w:p>
              </w:tc>
              <w:tc>
                <w:tcPr>
                  <w:tcW w:w="1617" w:type="dxa"/>
                  <w:noWrap w:val="0"/>
                  <w:vAlign w:val="center"/>
                </w:tcPr>
                <w:p w14:paraId="18077AA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eastAsia" w:cs="Times New Roman"/>
                      <w:color w:val="auto"/>
                      <w:kern w:val="0"/>
                      <w:sz w:val="21"/>
                      <w:szCs w:val="21"/>
                      <w:highlight w:val="none"/>
                      <w:lang w:val="en-US" w:eastAsia="zh-CN" w:bidi="ar"/>
                    </w:rPr>
                    <w:t>0.75</w:t>
                  </w:r>
                </w:p>
              </w:tc>
              <w:tc>
                <w:tcPr>
                  <w:tcW w:w="2012" w:type="pct"/>
                  <w:vMerge w:val="restart"/>
                  <w:noWrap w:val="0"/>
                  <w:vAlign w:val="center"/>
                </w:tcPr>
                <w:p w14:paraId="4F39C8E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企业收集后外</w:t>
                  </w:r>
                  <w:r>
                    <w:rPr>
                      <w:rFonts w:hint="default" w:ascii="Times New Roman" w:hAnsi="Times New Roman"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p>
              </w:tc>
            </w:tr>
            <w:tr w14:paraId="2957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3E0B95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2B15F5F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焊锡锡渣</w:t>
                  </w:r>
                  <w:r>
                    <w:rPr>
                      <w:rFonts w:hint="default" w:ascii="Times New Roman" w:hAnsi="Times New Roman" w:cs="Times New Roman"/>
                      <w:color w:val="auto"/>
                      <w:sz w:val="21"/>
                      <w:szCs w:val="21"/>
                      <w:highlight w:val="none"/>
                      <w:lang w:val="en-US" w:eastAsia="zh-CN"/>
                    </w:rPr>
                    <w:t>S5</w:t>
                  </w:r>
                </w:p>
              </w:tc>
              <w:tc>
                <w:tcPr>
                  <w:tcW w:w="1617" w:type="dxa"/>
                  <w:noWrap w:val="0"/>
                  <w:vAlign w:val="center"/>
                </w:tcPr>
                <w:p w14:paraId="2C1E15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eastAsia" w:cs="Times New Roman"/>
                      <w:color w:val="auto"/>
                      <w:kern w:val="0"/>
                      <w:sz w:val="21"/>
                      <w:szCs w:val="21"/>
                      <w:highlight w:val="none"/>
                      <w:lang w:val="en-US" w:eastAsia="zh-CN" w:bidi="ar"/>
                    </w:rPr>
                    <w:t>0.081</w:t>
                  </w:r>
                </w:p>
              </w:tc>
              <w:tc>
                <w:tcPr>
                  <w:tcW w:w="2012" w:type="pct"/>
                  <w:vMerge w:val="continue"/>
                  <w:noWrap w:val="0"/>
                  <w:vAlign w:val="center"/>
                </w:tcPr>
                <w:p w14:paraId="1D54478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5382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noWrap w:val="0"/>
                  <w:vAlign w:val="center"/>
                </w:tcPr>
                <w:p w14:paraId="22BCBC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危险废物</w:t>
                  </w:r>
                </w:p>
              </w:tc>
              <w:tc>
                <w:tcPr>
                  <w:tcW w:w="1279" w:type="pct"/>
                  <w:noWrap w:val="0"/>
                  <w:vAlign w:val="center"/>
                </w:tcPr>
                <w:p w14:paraId="473DD99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废包装罐S2</w:t>
                  </w:r>
                </w:p>
              </w:tc>
              <w:tc>
                <w:tcPr>
                  <w:tcW w:w="1617" w:type="dxa"/>
                  <w:noWrap w:val="0"/>
                  <w:vAlign w:val="center"/>
                </w:tcPr>
                <w:p w14:paraId="66A5DD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0.53</w:t>
                  </w:r>
                </w:p>
              </w:tc>
              <w:tc>
                <w:tcPr>
                  <w:tcW w:w="2012" w:type="pct"/>
                  <w:vMerge w:val="restart"/>
                  <w:noWrap w:val="0"/>
                  <w:vAlign w:val="center"/>
                </w:tcPr>
                <w:p w14:paraId="417AC4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sz w:val="21"/>
                      <w:szCs w:val="21"/>
                      <w:highlight w:val="none"/>
                    </w:rPr>
                    <w:t>委托有资质单位</w:t>
                  </w:r>
                  <w:r>
                    <w:rPr>
                      <w:rFonts w:hint="default" w:ascii="Times New Roman" w:hAnsi="Times New Roman" w:cs="Times New Roman"/>
                      <w:color w:val="auto"/>
                      <w:sz w:val="21"/>
                      <w:szCs w:val="21"/>
                      <w:highlight w:val="none"/>
                      <w:lang w:val="en-US" w:eastAsia="zh-CN"/>
                    </w:rPr>
                    <w:t>定期进行处置</w:t>
                  </w:r>
                </w:p>
              </w:tc>
            </w:tr>
            <w:tr w14:paraId="6E5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2E4EFAD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D669C3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617" w:type="dxa"/>
                  <w:noWrap w:val="0"/>
                  <w:vAlign w:val="center"/>
                </w:tcPr>
                <w:p w14:paraId="524F20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w:t>
                  </w:r>
                </w:p>
              </w:tc>
              <w:tc>
                <w:tcPr>
                  <w:tcW w:w="2012" w:type="pct"/>
                  <w:vMerge w:val="continue"/>
                  <w:shd w:val="clear" w:color="auto" w:fill="auto"/>
                  <w:noWrap w:val="0"/>
                  <w:vAlign w:val="center"/>
                </w:tcPr>
                <w:p w14:paraId="36A53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5503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533317A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6CD4F1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617" w:type="dxa"/>
                  <w:noWrap w:val="0"/>
                  <w:vAlign w:val="center"/>
                </w:tcPr>
                <w:p w14:paraId="1EF3951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0.063</w:t>
                  </w:r>
                </w:p>
              </w:tc>
              <w:tc>
                <w:tcPr>
                  <w:tcW w:w="2012" w:type="pct"/>
                  <w:vMerge w:val="continue"/>
                  <w:noWrap w:val="0"/>
                  <w:vAlign w:val="center"/>
                </w:tcPr>
                <w:p w14:paraId="1388E8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highlight w:val="none"/>
                    </w:rPr>
                  </w:pPr>
                </w:p>
              </w:tc>
            </w:tr>
            <w:tr w14:paraId="1833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18B2CF9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71D4914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617" w:type="dxa"/>
                  <w:noWrap w:val="0"/>
                  <w:vAlign w:val="center"/>
                </w:tcPr>
                <w:p w14:paraId="0DEE0EE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7.21</w:t>
                  </w:r>
                </w:p>
              </w:tc>
              <w:tc>
                <w:tcPr>
                  <w:tcW w:w="2012" w:type="pct"/>
                  <w:vMerge w:val="continue"/>
                  <w:noWrap w:val="0"/>
                  <w:vAlign w:val="center"/>
                </w:tcPr>
                <w:p w14:paraId="1401D06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5C8C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ABCD1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0572FF0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617" w:type="dxa"/>
                  <w:noWrap w:val="0"/>
                  <w:vAlign w:val="center"/>
                </w:tcPr>
                <w:p w14:paraId="2CE22AE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0.2026</w:t>
                  </w:r>
                </w:p>
              </w:tc>
              <w:tc>
                <w:tcPr>
                  <w:tcW w:w="2012" w:type="pct"/>
                  <w:vMerge w:val="continue"/>
                  <w:noWrap w:val="0"/>
                  <w:vAlign w:val="center"/>
                </w:tcPr>
                <w:p w14:paraId="2A2A0E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p>
              </w:tc>
            </w:tr>
            <w:tr w14:paraId="3A7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1D567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1279" w:type="pct"/>
                  <w:noWrap w:val="0"/>
                  <w:vAlign w:val="center"/>
                </w:tcPr>
                <w:p w14:paraId="4549510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617" w:type="dxa"/>
                  <w:noWrap w:val="0"/>
                  <w:vAlign w:val="center"/>
                </w:tcPr>
                <w:p w14:paraId="4CDBC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2012" w:type="pct"/>
                  <w:vMerge w:val="continue"/>
                  <w:noWrap w:val="0"/>
                  <w:vAlign w:val="center"/>
                </w:tcPr>
                <w:p w14:paraId="3A1AD56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sz w:val="21"/>
                      <w:szCs w:val="21"/>
                      <w:highlight w:val="none"/>
                      <w:lang w:val="en-US" w:eastAsia="zh-CN"/>
                    </w:rPr>
                  </w:pPr>
                </w:p>
              </w:tc>
            </w:tr>
            <w:tr w14:paraId="311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0FFE96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1B41701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617" w:type="dxa"/>
                  <w:noWrap w:val="0"/>
                  <w:vAlign w:val="center"/>
                </w:tcPr>
                <w:p w14:paraId="4F00F14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2012" w:type="pct"/>
                  <w:vMerge w:val="continue"/>
                  <w:noWrap w:val="0"/>
                  <w:vAlign w:val="center"/>
                </w:tcPr>
                <w:p w14:paraId="5A10E4C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r w14:paraId="7491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noWrap w:val="0"/>
                  <w:vAlign w:val="center"/>
                </w:tcPr>
                <w:p w14:paraId="37E359F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c>
                <w:tcPr>
                  <w:tcW w:w="1279" w:type="pct"/>
                  <w:noWrap w:val="0"/>
                  <w:vAlign w:val="center"/>
                </w:tcPr>
                <w:p w14:paraId="4891DC3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617" w:type="dxa"/>
                  <w:noWrap w:val="0"/>
                  <w:vAlign w:val="center"/>
                </w:tcPr>
                <w:p w14:paraId="0138B55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2012" w:type="pct"/>
                  <w:vMerge w:val="continue"/>
                  <w:noWrap w:val="0"/>
                  <w:vAlign w:val="center"/>
                </w:tcPr>
                <w:p w14:paraId="71FFF1D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p>
              </w:tc>
            </w:tr>
          </w:tbl>
          <w:p w14:paraId="6E36F65E">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4"/>
                <w:szCs w:val="24"/>
                <w:highlight w:val="none"/>
                <w:lang w:eastAsia="zh-CN"/>
              </w:rPr>
            </w:pPr>
            <w:r>
              <w:rPr>
                <w:rFonts w:hint="default" w:ascii="Times New Roman" w:hAnsi="Times New Roman" w:eastAsia="宋体" w:cs="Times New Roman"/>
                <w:b/>
                <w:color w:val="auto"/>
                <w:kern w:val="2"/>
                <w:sz w:val="24"/>
                <w:szCs w:val="24"/>
                <w:highlight w:val="none"/>
                <w:lang w:eastAsia="zh-CN"/>
              </w:rPr>
              <w:t>项目危险废物汇总一览表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4"/>
              <w:gridCol w:w="1956"/>
              <w:gridCol w:w="938"/>
              <w:gridCol w:w="1073"/>
              <w:gridCol w:w="637"/>
              <w:gridCol w:w="829"/>
              <w:gridCol w:w="1288"/>
            </w:tblGrid>
            <w:tr w14:paraId="1950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54" w:type="pct"/>
                  <w:noWrap w:val="0"/>
                  <w:vAlign w:val="center"/>
                </w:tcPr>
                <w:p w14:paraId="364231E7">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危险废物名称</w:t>
                  </w:r>
                </w:p>
              </w:tc>
              <w:tc>
                <w:tcPr>
                  <w:tcW w:w="1235" w:type="pct"/>
                  <w:noWrap w:val="0"/>
                  <w:vAlign w:val="center"/>
                </w:tcPr>
                <w:p w14:paraId="51259D53">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危险废物代码</w:t>
                  </w:r>
                </w:p>
              </w:tc>
              <w:tc>
                <w:tcPr>
                  <w:tcW w:w="592" w:type="pct"/>
                  <w:noWrap w:val="0"/>
                  <w:vAlign w:val="center"/>
                </w:tcPr>
                <w:p w14:paraId="03AE9779">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产生量（t/a）</w:t>
                  </w:r>
                </w:p>
              </w:tc>
              <w:tc>
                <w:tcPr>
                  <w:tcW w:w="677" w:type="pct"/>
                  <w:noWrap w:val="0"/>
                  <w:vAlign w:val="center"/>
                </w:tcPr>
                <w:p w14:paraId="321441DF">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产生工序及装置</w:t>
                  </w:r>
                </w:p>
              </w:tc>
              <w:tc>
                <w:tcPr>
                  <w:tcW w:w="402" w:type="pct"/>
                  <w:noWrap w:val="0"/>
                  <w:vAlign w:val="center"/>
                </w:tcPr>
                <w:p w14:paraId="0BA98870">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形态</w:t>
                  </w:r>
                </w:p>
              </w:tc>
              <w:tc>
                <w:tcPr>
                  <w:tcW w:w="523" w:type="pct"/>
                  <w:noWrap w:val="0"/>
                  <w:vAlign w:val="center"/>
                </w:tcPr>
                <w:p w14:paraId="6908A964">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环境危险特性</w:t>
                  </w:r>
                </w:p>
              </w:tc>
              <w:tc>
                <w:tcPr>
                  <w:tcW w:w="813" w:type="pct"/>
                  <w:noWrap w:val="0"/>
                  <w:vAlign w:val="center"/>
                </w:tcPr>
                <w:p w14:paraId="06682D28">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t>利用处置量方式和去向</w:t>
                  </w:r>
                </w:p>
              </w:tc>
            </w:tr>
            <w:tr w14:paraId="6399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178BA4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废包装罐S2</w:t>
                  </w:r>
                </w:p>
              </w:tc>
              <w:tc>
                <w:tcPr>
                  <w:tcW w:w="1235" w:type="pct"/>
                  <w:shd w:val="clear" w:color="auto" w:fill="auto"/>
                  <w:noWrap w:val="0"/>
                  <w:vAlign w:val="center"/>
                </w:tcPr>
                <w:p w14:paraId="2106AEB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945" w:type="dxa"/>
                  <w:shd w:val="clear" w:color="auto" w:fill="auto"/>
                  <w:noWrap w:val="0"/>
                  <w:vAlign w:val="center"/>
                </w:tcPr>
                <w:p w14:paraId="1A2A14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0.53</w:t>
                  </w:r>
                </w:p>
              </w:tc>
              <w:tc>
                <w:tcPr>
                  <w:tcW w:w="677" w:type="pct"/>
                  <w:shd w:val="clear" w:color="auto" w:fill="auto"/>
                  <w:noWrap w:val="0"/>
                  <w:vAlign w:val="center"/>
                </w:tcPr>
                <w:p w14:paraId="45A46A6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原辅料使用</w:t>
                  </w:r>
                </w:p>
              </w:tc>
              <w:tc>
                <w:tcPr>
                  <w:tcW w:w="402" w:type="pct"/>
                  <w:shd w:val="clear" w:color="auto" w:fill="auto"/>
                  <w:noWrap w:val="0"/>
                  <w:vAlign w:val="center"/>
                </w:tcPr>
                <w:p w14:paraId="320D40A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1F5390C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restart"/>
                  <w:noWrap w:val="0"/>
                  <w:vAlign w:val="center"/>
                </w:tcPr>
                <w:p w14:paraId="67D6F27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cs="Times New Roman"/>
                      <w:color w:val="auto"/>
                      <w:sz w:val="21"/>
                      <w:szCs w:val="21"/>
                      <w:highlight w:val="none"/>
                      <w:lang w:val="en-US" w:eastAsia="zh-CN"/>
                    </w:rPr>
                    <w:t>在危废库暂存</w:t>
                  </w:r>
                  <w:r>
                    <w:rPr>
                      <w:rFonts w:hint="default" w:ascii="Times New Roman" w:hAnsi="Times New Roman" w:eastAsia="宋体" w:cs="Times New Roman"/>
                      <w:color w:val="auto"/>
                      <w:kern w:val="0"/>
                      <w:sz w:val="21"/>
                      <w:szCs w:val="21"/>
                      <w:highlight w:val="none"/>
                      <w:lang w:val="en-US" w:eastAsia="zh-CN" w:bidi="ar"/>
                    </w:rPr>
                    <w:t>，定期送资质单位安全处置</w:t>
                  </w:r>
                </w:p>
              </w:tc>
            </w:tr>
            <w:tr w14:paraId="2270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2B36763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不合格品</w:t>
                  </w:r>
                  <w:r>
                    <w:rPr>
                      <w:rFonts w:hint="default" w:ascii="Times New Roman" w:hAnsi="Times New Roman" w:cs="Times New Roman"/>
                      <w:color w:val="auto"/>
                      <w:sz w:val="21"/>
                      <w:szCs w:val="21"/>
                      <w:highlight w:val="none"/>
                      <w:lang w:val="en-US" w:eastAsia="zh-CN"/>
                    </w:rPr>
                    <w:t>S6</w:t>
                  </w:r>
                </w:p>
              </w:tc>
              <w:tc>
                <w:tcPr>
                  <w:tcW w:w="1235" w:type="pct"/>
                  <w:shd w:val="clear" w:color="auto" w:fill="auto"/>
                  <w:noWrap w:val="0"/>
                  <w:vAlign w:val="center"/>
                </w:tcPr>
                <w:p w14:paraId="700BC4F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900-045-49</w:t>
                  </w:r>
                </w:p>
              </w:tc>
              <w:tc>
                <w:tcPr>
                  <w:tcW w:w="945" w:type="dxa"/>
                  <w:shd w:val="clear" w:color="auto" w:fill="auto"/>
                  <w:noWrap w:val="0"/>
                  <w:vAlign w:val="center"/>
                </w:tcPr>
                <w:p w14:paraId="133B443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0.3</w:t>
                  </w:r>
                </w:p>
              </w:tc>
              <w:tc>
                <w:tcPr>
                  <w:tcW w:w="677" w:type="pct"/>
                  <w:shd w:val="clear" w:color="auto" w:fill="auto"/>
                  <w:noWrap w:val="0"/>
                  <w:vAlign w:val="center"/>
                </w:tcPr>
                <w:p w14:paraId="554F0CE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eastAsia="zh-CN"/>
                    </w:rPr>
                    <w:t>产品加工、老化、调试</w:t>
                  </w:r>
                </w:p>
              </w:tc>
              <w:tc>
                <w:tcPr>
                  <w:tcW w:w="402" w:type="pct"/>
                  <w:shd w:val="clear" w:color="auto" w:fill="auto"/>
                  <w:noWrap w:val="0"/>
                  <w:vAlign w:val="center"/>
                </w:tcPr>
                <w:p w14:paraId="494C568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5C4E219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6899411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54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0559D5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eastAsia="zh-CN"/>
                    </w:rPr>
                    <w:t>擦拭废纸</w:t>
                  </w:r>
                  <w:r>
                    <w:rPr>
                      <w:rFonts w:hint="default" w:ascii="Times New Roman" w:hAnsi="Times New Roman" w:cs="Times New Roman"/>
                      <w:color w:val="auto"/>
                      <w:sz w:val="21"/>
                      <w:szCs w:val="21"/>
                      <w:highlight w:val="none"/>
                      <w:lang w:val="en-US" w:eastAsia="zh-CN"/>
                    </w:rPr>
                    <w:t>S4</w:t>
                  </w:r>
                </w:p>
              </w:tc>
              <w:tc>
                <w:tcPr>
                  <w:tcW w:w="1235" w:type="pct"/>
                  <w:shd w:val="clear" w:color="auto" w:fill="auto"/>
                  <w:noWrap w:val="0"/>
                  <w:vAlign w:val="center"/>
                </w:tcPr>
                <w:p w14:paraId="385492E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cyan"/>
                      <w:lang w:val="en-US" w:eastAsia="zh-CN" w:bidi="ar"/>
                    </w:rPr>
                  </w:pPr>
                  <w:r>
                    <w:rPr>
                      <w:rFonts w:hint="default" w:ascii="Times New Roman" w:hAnsi="Times New Roman" w:eastAsia="宋体" w:cs="Times New Roman"/>
                      <w:color w:val="auto"/>
                      <w:sz w:val="21"/>
                      <w:szCs w:val="21"/>
                      <w:highlight w:val="none"/>
                    </w:rPr>
                    <w:t>HW49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900-041-49</w:t>
                  </w:r>
                </w:p>
              </w:tc>
              <w:tc>
                <w:tcPr>
                  <w:tcW w:w="945" w:type="dxa"/>
                  <w:shd w:val="clear" w:color="auto" w:fill="auto"/>
                  <w:noWrap w:val="0"/>
                  <w:vAlign w:val="center"/>
                </w:tcPr>
                <w:p w14:paraId="441E74A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0.063</w:t>
                  </w:r>
                </w:p>
              </w:tc>
              <w:tc>
                <w:tcPr>
                  <w:tcW w:w="677" w:type="pct"/>
                  <w:shd w:val="clear" w:color="auto" w:fill="auto"/>
                  <w:noWrap w:val="0"/>
                  <w:vAlign w:val="center"/>
                </w:tcPr>
                <w:p w14:paraId="6D56829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钢网</w:t>
                  </w:r>
                  <w:r>
                    <w:rPr>
                      <w:rFonts w:hint="default" w:ascii="Times New Roman" w:hAnsi="Times New Roman" w:cs="Times New Roman"/>
                      <w:color w:val="auto"/>
                      <w:kern w:val="0"/>
                      <w:sz w:val="21"/>
                      <w:szCs w:val="21"/>
                      <w:highlight w:val="none"/>
                      <w:lang w:val="en-US" w:eastAsia="zh-CN"/>
                    </w:rPr>
                    <w:t>擦拭</w:t>
                  </w:r>
                </w:p>
              </w:tc>
              <w:tc>
                <w:tcPr>
                  <w:tcW w:w="402" w:type="pct"/>
                  <w:shd w:val="clear" w:color="auto" w:fill="auto"/>
                  <w:noWrap w:val="0"/>
                  <w:vAlign w:val="center"/>
                </w:tcPr>
                <w:p w14:paraId="445D4F8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shd w:val="clear" w:color="auto" w:fill="auto"/>
                  <w:noWrap w:val="0"/>
                  <w:vAlign w:val="center"/>
                </w:tcPr>
                <w:p w14:paraId="074B038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26AF606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auto"/>
                      <w:sz w:val="21"/>
                      <w:szCs w:val="21"/>
                      <w:highlight w:val="none"/>
                      <w:lang w:val="en-US" w:eastAsia="zh-CN"/>
                    </w:rPr>
                  </w:pPr>
                </w:p>
              </w:tc>
            </w:tr>
            <w:tr w14:paraId="4818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39C9BD0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活性炭</w:t>
                  </w:r>
                  <w:r>
                    <w:rPr>
                      <w:rFonts w:hint="default" w:ascii="Times New Roman" w:hAnsi="Times New Roman" w:cs="Times New Roman"/>
                      <w:color w:val="auto"/>
                      <w:kern w:val="0"/>
                      <w:sz w:val="21"/>
                      <w:szCs w:val="21"/>
                      <w:highlight w:val="none"/>
                      <w:lang w:val="en-US" w:eastAsia="zh-CN" w:bidi="ar"/>
                    </w:rPr>
                    <w:t>S10</w:t>
                  </w:r>
                </w:p>
              </w:tc>
              <w:tc>
                <w:tcPr>
                  <w:tcW w:w="1235" w:type="pct"/>
                  <w:noWrap w:val="0"/>
                  <w:vAlign w:val="center"/>
                </w:tcPr>
                <w:p w14:paraId="35AFE6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w:t>
                  </w:r>
                  <w:r>
                    <w:rPr>
                      <w:rFonts w:hint="default" w:ascii="Times New Roman" w:hAnsi="Times New Roman" w:cs="Times New Roman"/>
                      <w:color w:val="auto"/>
                      <w:kern w:val="0"/>
                      <w:sz w:val="21"/>
                      <w:szCs w:val="21"/>
                      <w:highlight w:val="none"/>
                      <w:lang w:val="en-US" w:eastAsia="zh-CN" w:bidi="ar"/>
                    </w:rPr>
                    <w:t>4</w:t>
                  </w:r>
                  <w:r>
                    <w:rPr>
                      <w:rFonts w:hint="default" w:ascii="Times New Roman" w:hAnsi="Times New Roman" w:eastAsia="宋体" w:cs="Times New Roman"/>
                      <w:color w:val="auto"/>
                      <w:kern w:val="0"/>
                      <w:sz w:val="21"/>
                      <w:szCs w:val="21"/>
                      <w:highlight w:val="none"/>
                      <w:lang w:val="en-US" w:eastAsia="zh-CN" w:bidi="ar"/>
                    </w:rPr>
                    <w:t>9-900-0</w:t>
                  </w:r>
                  <w:r>
                    <w:rPr>
                      <w:rFonts w:hint="default" w:ascii="Times New Roman" w:hAnsi="Times New Roman" w:cs="Times New Roman"/>
                      <w:color w:val="auto"/>
                      <w:kern w:val="0"/>
                      <w:sz w:val="21"/>
                      <w:szCs w:val="21"/>
                      <w:highlight w:val="none"/>
                      <w:lang w:val="en-US" w:eastAsia="zh-CN" w:bidi="ar"/>
                    </w:rPr>
                    <w:t>39</w:t>
                  </w: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val="en-US" w:eastAsia="zh-CN" w:bidi="ar"/>
                    </w:rPr>
                    <w:t>49</w:t>
                  </w:r>
                </w:p>
              </w:tc>
              <w:tc>
                <w:tcPr>
                  <w:tcW w:w="945" w:type="dxa"/>
                  <w:shd w:val="clear" w:color="auto" w:fill="auto"/>
                  <w:noWrap w:val="0"/>
                  <w:vAlign w:val="center"/>
                </w:tcPr>
                <w:p w14:paraId="6A54675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7.21</w:t>
                  </w:r>
                </w:p>
              </w:tc>
              <w:tc>
                <w:tcPr>
                  <w:tcW w:w="677" w:type="pct"/>
                  <w:noWrap w:val="0"/>
                  <w:vAlign w:val="center"/>
                </w:tcPr>
                <w:p w14:paraId="0877C098">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noWrap w:val="0"/>
                  <w:vAlign w:val="center"/>
                </w:tcPr>
                <w:p w14:paraId="1533FCD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31ED950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w:t>
                  </w:r>
                </w:p>
              </w:tc>
              <w:tc>
                <w:tcPr>
                  <w:tcW w:w="813" w:type="pct"/>
                  <w:vMerge w:val="continue"/>
                  <w:noWrap w:val="0"/>
                  <w:vAlign w:val="center"/>
                </w:tcPr>
                <w:p w14:paraId="06712ED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p>
              </w:tc>
            </w:tr>
            <w:tr w14:paraId="2835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shd w:val="clear" w:color="auto" w:fill="auto"/>
                  <w:noWrap w:val="0"/>
                  <w:vAlign w:val="center"/>
                </w:tcPr>
                <w:p w14:paraId="666B0EF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2"/>
                      <w:sz w:val="21"/>
                      <w:szCs w:val="21"/>
                      <w:highlight w:val="none"/>
                      <w:lang w:val="en-US" w:eastAsia="zh-CN" w:bidi="ar-SA"/>
                    </w:rPr>
                    <w:t>废滤料S11</w:t>
                  </w:r>
                </w:p>
              </w:tc>
              <w:tc>
                <w:tcPr>
                  <w:tcW w:w="1235" w:type="pct"/>
                  <w:shd w:val="clear" w:color="auto" w:fill="auto"/>
                  <w:noWrap w:val="0"/>
                  <w:vAlign w:val="center"/>
                </w:tcPr>
                <w:p w14:paraId="76CDCB8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HW49-900-041-49</w:t>
                  </w:r>
                </w:p>
              </w:tc>
              <w:tc>
                <w:tcPr>
                  <w:tcW w:w="945" w:type="dxa"/>
                  <w:shd w:val="clear" w:color="auto" w:fill="auto"/>
                  <w:noWrap w:val="0"/>
                  <w:vAlign w:val="center"/>
                </w:tcPr>
                <w:p w14:paraId="7716F5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0.2026</w:t>
                  </w:r>
                </w:p>
              </w:tc>
              <w:tc>
                <w:tcPr>
                  <w:tcW w:w="677" w:type="pct"/>
                  <w:shd w:val="clear" w:color="auto" w:fill="auto"/>
                  <w:noWrap w:val="0"/>
                  <w:vAlign w:val="center"/>
                </w:tcPr>
                <w:p w14:paraId="2B38BDB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废气处理</w:t>
                  </w:r>
                </w:p>
              </w:tc>
              <w:tc>
                <w:tcPr>
                  <w:tcW w:w="402" w:type="pct"/>
                  <w:shd w:val="clear" w:color="auto" w:fill="auto"/>
                  <w:noWrap w:val="0"/>
                  <w:vAlign w:val="center"/>
                </w:tcPr>
                <w:p w14:paraId="4B879A13">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7B2C80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583CD49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B9A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5A36E57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eastAsia="zh-CN" w:bidi="ar"/>
                    </w:rPr>
                    <w:t>废</w:t>
                  </w:r>
                  <w:r>
                    <w:rPr>
                      <w:rFonts w:hint="default" w:ascii="Times New Roman" w:hAnsi="Times New Roman" w:cs="Times New Roman"/>
                      <w:color w:val="auto"/>
                      <w:kern w:val="0"/>
                      <w:sz w:val="21"/>
                      <w:szCs w:val="21"/>
                      <w:highlight w:val="none"/>
                      <w:lang w:eastAsia="zh-CN" w:bidi="ar"/>
                    </w:rPr>
                    <w:t>机油</w:t>
                  </w:r>
                  <w:r>
                    <w:rPr>
                      <w:rFonts w:hint="default" w:ascii="Times New Roman" w:hAnsi="Times New Roman" w:cs="Times New Roman"/>
                      <w:color w:val="auto"/>
                      <w:kern w:val="0"/>
                      <w:sz w:val="21"/>
                      <w:szCs w:val="21"/>
                      <w:highlight w:val="none"/>
                      <w:lang w:val="en-US" w:eastAsia="zh-CN" w:bidi="ar"/>
                    </w:rPr>
                    <w:t>S7</w:t>
                  </w:r>
                </w:p>
              </w:tc>
              <w:tc>
                <w:tcPr>
                  <w:tcW w:w="1235" w:type="pct"/>
                  <w:noWrap w:val="0"/>
                  <w:vAlign w:val="center"/>
                </w:tcPr>
                <w:p w14:paraId="4279E06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HW08-900-214-08</w:t>
                  </w:r>
                </w:p>
              </w:tc>
              <w:tc>
                <w:tcPr>
                  <w:tcW w:w="945" w:type="dxa"/>
                  <w:shd w:val="clear" w:color="auto" w:fill="auto"/>
                  <w:noWrap w:val="0"/>
                  <w:vAlign w:val="center"/>
                </w:tcPr>
                <w:p w14:paraId="77B52E2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0.2</w:t>
                  </w:r>
                </w:p>
              </w:tc>
              <w:tc>
                <w:tcPr>
                  <w:tcW w:w="677" w:type="pct"/>
                  <w:noWrap w:val="0"/>
                  <w:vAlign w:val="center"/>
                </w:tcPr>
                <w:p w14:paraId="3171EB2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76B85FF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液态</w:t>
                  </w:r>
                </w:p>
              </w:tc>
              <w:tc>
                <w:tcPr>
                  <w:tcW w:w="523" w:type="pct"/>
                  <w:noWrap w:val="0"/>
                  <w:vAlign w:val="center"/>
                </w:tcPr>
                <w:p w14:paraId="0398B45F">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73E6F4C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6411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793ADB6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废机油桶S8</w:t>
                  </w:r>
                </w:p>
              </w:tc>
              <w:tc>
                <w:tcPr>
                  <w:tcW w:w="1235" w:type="pct"/>
                  <w:noWrap w:val="0"/>
                  <w:vAlign w:val="center"/>
                </w:tcPr>
                <w:p w14:paraId="1827490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HW08-900-249-08</w:t>
                  </w:r>
                </w:p>
              </w:tc>
              <w:tc>
                <w:tcPr>
                  <w:tcW w:w="945" w:type="dxa"/>
                  <w:shd w:val="clear" w:color="auto" w:fill="auto"/>
                  <w:noWrap w:val="0"/>
                  <w:vAlign w:val="center"/>
                </w:tcPr>
                <w:p w14:paraId="3752012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w:t>
                  </w:r>
                </w:p>
              </w:tc>
              <w:tc>
                <w:tcPr>
                  <w:tcW w:w="677" w:type="pct"/>
                  <w:shd w:val="clear" w:color="auto" w:fill="auto"/>
                  <w:noWrap w:val="0"/>
                  <w:vAlign w:val="center"/>
                </w:tcPr>
                <w:p w14:paraId="501BE77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shd w:val="clear" w:color="auto" w:fill="auto"/>
                  <w:noWrap w:val="0"/>
                  <w:vAlign w:val="center"/>
                </w:tcPr>
                <w:p w14:paraId="74E7DD4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5FC9E1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w:t>
                  </w:r>
                </w:p>
              </w:tc>
              <w:tc>
                <w:tcPr>
                  <w:tcW w:w="813" w:type="pct"/>
                  <w:vMerge w:val="continue"/>
                  <w:noWrap w:val="0"/>
                  <w:vAlign w:val="center"/>
                </w:tcPr>
                <w:p w14:paraId="096B73D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E1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02" w:type="dxa"/>
                  <w:noWrap w:val="0"/>
                  <w:vAlign w:val="center"/>
                </w:tcPr>
                <w:p w14:paraId="7A8285E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eastAsia="zh-CN" w:bidi="ar"/>
                    </w:rPr>
                  </w:pPr>
                  <w:r>
                    <w:rPr>
                      <w:rFonts w:hint="default" w:ascii="Times New Roman" w:hAnsi="Times New Roman" w:eastAsia="宋体" w:cs="Times New Roman"/>
                      <w:color w:val="auto"/>
                      <w:kern w:val="0"/>
                      <w:sz w:val="21"/>
                      <w:szCs w:val="21"/>
                      <w:highlight w:val="none"/>
                      <w:lang w:eastAsia="zh-CN" w:bidi="ar"/>
                    </w:rPr>
                    <w:t>废含油手套及抹布</w:t>
                  </w:r>
                  <w:r>
                    <w:rPr>
                      <w:rFonts w:hint="default" w:ascii="Times New Roman" w:hAnsi="Times New Roman" w:cs="Times New Roman"/>
                      <w:color w:val="auto"/>
                      <w:kern w:val="0"/>
                      <w:sz w:val="21"/>
                      <w:szCs w:val="21"/>
                      <w:highlight w:val="none"/>
                      <w:lang w:val="en-US" w:eastAsia="zh-CN" w:bidi="ar"/>
                    </w:rPr>
                    <w:t>S9</w:t>
                  </w:r>
                </w:p>
              </w:tc>
              <w:tc>
                <w:tcPr>
                  <w:tcW w:w="1235" w:type="pct"/>
                  <w:noWrap w:val="0"/>
                  <w:vAlign w:val="center"/>
                </w:tcPr>
                <w:p w14:paraId="22FC585E">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HW49-900-041-49</w:t>
                  </w:r>
                </w:p>
              </w:tc>
              <w:tc>
                <w:tcPr>
                  <w:tcW w:w="945" w:type="dxa"/>
                  <w:shd w:val="clear" w:color="auto" w:fill="auto"/>
                  <w:noWrap w:val="0"/>
                  <w:vAlign w:val="center"/>
                </w:tcPr>
                <w:p w14:paraId="7D1D98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0.01</w:t>
                  </w:r>
                </w:p>
              </w:tc>
              <w:tc>
                <w:tcPr>
                  <w:tcW w:w="677" w:type="pct"/>
                  <w:noWrap w:val="0"/>
                  <w:vAlign w:val="center"/>
                </w:tcPr>
                <w:p w14:paraId="6B93EA1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设备维护</w:t>
                  </w:r>
                </w:p>
              </w:tc>
              <w:tc>
                <w:tcPr>
                  <w:tcW w:w="402" w:type="pct"/>
                  <w:noWrap w:val="0"/>
                  <w:vAlign w:val="center"/>
                </w:tcPr>
                <w:p w14:paraId="6045F46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固态</w:t>
                  </w:r>
                </w:p>
              </w:tc>
              <w:tc>
                <w:tcPr>
                  <w:tcW w:w="523" w:type="pct"/>
                  <w:noWrap w:val="0"/>
                  <w:vAlign w:val="center"/>
                </w:tcPr>
                <w:p w14:paraId="66C4F8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3" w:type="pct"/>
                  <w:vMerge w:val="continue"/>
                  <w:noWrap w:val="0"/>
                  <w:vAlign w:val="center"/>
                </w:tcPr>
                <w:p w14:paraId="4BFB8D57">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C9D6D19">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67E7710C">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项目一般固废库位于项目厂房3层南侧区域，建筑面积约20m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危废库位于项目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厂房3层南侧区域</w:t>
            </w:r>
            <w:r>
              <w:rPr>
                <w:rFonts w:hint="eastAsia" w:cs="Times New Roman"/>
                <w:bCs/>
                <w:color w:val="auto"/>
                <w:sz w:val="24"/>
                <w:szCs w:val="24"/>
                <w:highlight w:val="none"/>
                <w:lang w:val="en-US" w:eastAsia="zh-CN"/>
              </w:rPr>
              <w:t>，建筑面积约30m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6D9F6206">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一般固废管理要求</w:t>
            </w:r>
          </w:p>
          <w:p w14:paraId="1BA23EC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546A76BC">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eastAsia="zh-CN"/>
              </w:rPr>
              <w:t>危险废物管理要求</w:t>
            </w:r>
          </w:p>
          <w:p w14:paraId="7C7DC42E">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5A0A4FA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1EDECFF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贮存设施污染控制要求</w:t>
            </w:r>
            <w:r>
              <w:rPr>
                <w:rFonts w:hint="eastAsia" w:cs="Times New Roman"/>
                <w:b/>
                <w:bCs/>
                <w:color w:val="auto"/>
                <w:sz w:val="24"/>
                <w:szCs w:val="24"/>
                <w:lang w:eastAsia="zh-CN"/>
              </w:rPr>
              <w:t>：</w:t>
            </w:r>
          </w:p>
          <w:p w14:paraId="65BC1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①</w:t>
            </w:r>
            <w:r>
              <w:rPr>
                <w:rFonts w:hint="eastAsia" w:ascii="Times New Roman" w:hAnsi="Times New Roman" w:eastAsia="宋体" w:cs="Times New Roman"/>
                <w:color w:val="auto"/>
                <w:sz w:val="24"/>
                <w:szCs w:val="24"/>
                <w:lang w:eastAsia="zh-CN"/>
              </w:rPr>
              <w:t>贮存设施应根据危险废物的形态、物理化学性质、包装形式和污染物迁移途径，采取必要的防风、防晒、防雨、防漏、防渗、防腐以及其他环境污染防治措施，不应露天堆放危险废物。</w:t>
            </w:r>
          </w:p>
          <w:p w14:paraId="4836D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②</w:t>
            </w:r>
            <w:r>
              <w:rPr>
                <w:rFonts w:hint="eastAsia" w:ascii="Times New Roman" w:hAnsi="Times New Roman" w:eastAsia="宋体" w:cs="Times New Roman"/>
                <w:color w:val="auto"/>
                <w:sz w:val="24"/>
                <w:szCs w:val="24"/>
                <w:lang w:eastAsia="zh-CN"/>
              </w:rPr>
              <w:t>贮存设施应根据危险废物的类别、数量、形态、物理化学性质和污染防治等要求设置必要的贮存分区，避免不相容的危险废物接触、混合。</w:t>
            </w:r>
          </w:p>
          <w:p w14:paraId="5BD30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③</w:t>
            </w:r>
            <w:r>
              <w:rPr>
                <w:rFonts w:hint="eastAsia" w:ascii="Times New Roman" w:hAnsi="Times New Roman" w:eastAsia="宋体" w:cs="Times New Roman"/>
                <w:color w:val="auto"/>
                <w:sz w:val="24"/>
                <w:szCs w:val="24"/>
                <w:lang w:eastAsia="zh-CN"/>
              </w:rPr>
              <w:t>贮存设施或贮存分区内地面、墙面裙脚、堵截泄漏的围堰、接触危险废物的隔板和墙体等应采用坚固的材料建造，表面无裂缝。</w:t>
            </w:r>
          </w:p>
          <w:p w14:paraId="020C9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④</w:t>
            </w:r>
            <w:r>
              <w:rPr>
                <w:rFonts w:hint="eastAsia" w:ascii="Times New Roman" w:hAnsi="Times New Roman" w:eastAsia="宋体" w:cs="Times New Roman"/>
                <w:color w:val="auto"/>
                <w:sz w:val="24"/>
                <w:szCs w:val="24"/>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vertAlign w:val="superscript"/>
                <w:lang w:eastAsia="zh-CN"/>
              </w:rPr>
              <w:t>-7</w:t>
            </w:r>
            <w:r>
              <w:rPr>
                <w:rFonts w:hint="eastAsia" w:ascii="Times New Roman" w:hAnsi="Times New Roman" w:eastAsia="宋体" w:cs="Times New Roman"/>
                <w:color w:val="auto"/>
                <w:sz w:val="24"/>
                <w:szCs w:val="24"/>
                <w:lang w:eastAsia="zh-CN"/>
              </w:rPr>
              <w:t>cm/s），或至少2mm厚高密度聚乙烯膜等人工防渗材料（渗透系数不大于10</w:t>
            </w:r>
            <w:r>
              <w:rPr>
                <w:rFonts w:hint="eastAsia" w:ascii="Times New Roman" w:hAnsi="Times New Roman" w:eastAsia="宋体" w:cs="Times New Roman"/>
                <w:color w:val="auto"/>
                <w:sz w:val="24"/>
                <w:szCs w:val="24"/>
                <w:vertAlign w:val="superscript"/>
                <w:lang w:eastAsia="zh-CN"/>
              </w:rPr>
              <w:t>-10</w:t>
            </w:r>
            <w:r>
              <w:rPr>
                <w:rFonts w:hint="eastAsia" w:ascii="Times New Roman" w:hAnsi="Times New Roman" w:eastAsia="宋体" w:cs="Times New Roman"/>
                <w:color w:val="auto"/>
                <w:sz w:val="24"/>
                <w:szCs w:val="24"/>
                <w:lang w:eastAsia="zh-CN"/>
              </w:rPr>
              <w:t>cm/s），或其他防渗性能等效的材料。</w:t>
            </w:r>
          </w:p>
          <w:p w14:paraId="28B9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44F1F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贮存设施应采取技术和管理措施防止无关人员进入。</w:t>
            </w:r>
          </w:p>
          <w:p w14:paraId="140801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容器和包装物污染控制要求：</w:t>
            </w:r>
          </w:p>
          <w:p w14:paraId="7B0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①容器和包装物材质、内衬应与盛装的危险废物相容。</w:t>
            </w:r>
          </w:p>
          <w:p w14:paraId="0ED42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②针对不同类别、形态、物理化学性质的危险废物，其容器和包装物应满足相应的防渗、防漏、防腐和强度等要求。</w:t>
            </w:r>
          </w:p>
          <w:p w14:paraId="31859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③硬质容器和包装物及其支护结构堆叠码放时不应有明显变形，无破损泄漏。</w:t>
            </w:r>
          </w:p>
          <w:p w14:paraId="296E4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④柔性容器和包装物堆叠码放时应封口严密，无破损泄漏。</w:t>
            </w:r>
          </w:p>
          <w:p w14:paraId="4D422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使用容器盛装液态、半固态危险废物时，容器内部应留有适当的空间，以适应因温度变化等可能引发的收缩和膨胀，防止其导致容器渗漏或永久变形。</w:t>
            </w:r>
          </w:p>
          <w:p w14:paraId="6DED19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容器和包装物外表面应保持清洁。</w:t>
            </w:r>
          </w:p>
          <w:p w14:paraId="7E9CD7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贮存过程污染控制要求</w:t>
            </w:r>
            <w:r>
              <w:rPr>
                <w:rFonts w:hint="eastAsia" w:cs="Times New Roman"/>
                <w:b/>
                <w:bCs/>
                <w:color w:val="auto"/>
                <w:sz w:val="24"/>
                <w:szCs w:val="24"/>
                <w:lang w:eastAsia="zh-CN"/>
              </w:rPr>
              <w:t>：</w:t>
            </w:r>
          </w:p>
          <w:p w14:paraId="56D92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①</w:t>
            </w:r>
            <w:r>
              <w:rPr>
                <w:rFonts w:hint="eastAsia" w:cs="Times New Roman"/>
                <w:b w:val="0"/>
                <w:bCs w:val="0"/>
                <w:color w:val="auto"/>
                <w:sz w:val="24"/>
                <w:szCs w:val="24"/>
                <w:lang w:eastAsia="zh-CN"/>
              </w:rPr>
              <w:t>在常温常压下不易水解、不易挥发的固态危险废物可分类堆放贮存，其他固态危险废物应装入容器或包装物内贮存。</w:t>
            </w:r>
          </w:p>
          <w:p w14:paraId="5EA7E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②</w:t>
            </w:r>
            <w:r>
              <w:rPr>
                <w:rFonts w:hint="eastAsia" w:cs="Times New Roman"/>
                <w:b w:val="0"/>
                <w:bCs w:val="0"/>
                <w:color w:val="auto"/>
                <w:sz w:val="24"/>
                <w:szCs w:val="24"/>
                <w:lang w:eastAsia="zh-CN"/>
              </w:rPr>
              <w:t>液态危险废物应装入容器内贮存，或直接采用贮存池、贮存罐区贮存。</w:t>
            </w:r>
          </w:p>
          <w:p w14:paraId="50479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③</w:t>
            </w:r>
            <w:r>
              <w:rPr>
                <w:rFonts w:hint="eastAsia" w:cs="Times New Roman"/>
                <w:b w:val="0"/>
                <w:bCs w:val="0"/>
                <w:color w:val="auto"/>
                <w:sz w:val="24"/>
                <w:szCs w:val="24"/>
                <w:lang w:eastAsia="zh-CN"/>
              </w:rPr>
              <w:t>半固态危险废物应装入容器或包装袋内贮存，或直接采用贮存池贮存。</w:t>
            </w:r>
          </w:p>
          <w:p w14:paraId="65D98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④</w:t>
            </w:r>
            <w:r>
              <w:rPr>
                <w:rFonts w:hint="eastAsia" w:cs="Times New Roman"/>
                <w:b w:val="0"/>
                <w:bCs w:val="0"/>
                <w:color w:val="auto"/>
                <w:sz w:val="24"/>
                <w:szCs w:val="24"/>
                <w:lang w:eastAsia="zh-CN"/>
              </w:rPr>
              <w:t>具有热塑性的危险废物应装入容器或包装袋内进行贮存。</w:t>
            </w:r>
          </w:p>
          <w:p w14:paraId="50C29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易产生粉尘、VOCs、酸雾、有毒有害大气污染物和刺激性气味气体的危险废物应装入闭口容器或包装物内贮存。</w:t>
            </w:r>
          </w:p>
          <w:p w14:paraId="32F79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危险废物贮存过程中易产生粉尘等无组织排放的，应采取抑尘等有效措施。</w:t>
            </w:r>
          </w:p>
          <w:p w14:paraId="7BA4EE44">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1F413287">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3A26486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224E8B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作业设备及车辆等结束作业离开贮存设施时，应对其残留的危险废物进行清理，清理的废物应收集处理。</w:t>
            </w:r>
          </w:p>
          <w:p w14:paraId="240A336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272EA2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78D7AD4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379B7D8">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7085026">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9D527C1">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7F6C7BB4">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7008AB13">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4839B15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00996BE5">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w:t>
            </w:r>
          </w:p>
          <w:p w14:paraId="645D5266">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2E3075A4">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0A35814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49235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75A6D3A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6AD479F8">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2363AA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接受单位，第五联交接受地环保局。</w:t>
            </w:r>
          </w:p>
          <w:p w14:paraId="7EC86E29">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6A71432C">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22B8212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2A7571C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6D6AC1DE">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4A460D7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本项目在现有厂房内进行建设，厂区地面已硬化，</w:t>
            </w:r>
            <w:r>
              <w:rPr>
                <w:rFonts w:hint="eastAsia" w:cs="Times New Roman"/>
                <w:color w:val="auto"/>
                <w:sz w:val="24"/>
                <w:szCs w:val="24"/>
                <w:highlight w:val="none"/>
                <w:lang w:eastAsia="zh-CN"/>
              </w:rPr>
              <w:t>根据平面布局可知，项目危废间设置在</w:t>
            </w:r>
            <w:r>
              <w:rPr>
                <w:rFonts w:hint="eastAsia" w:cs="Times New Roman"/>
                <w:color w:val="auto"/>
                <w:sz w:val="24"/>
                <w:szCs w:val="24"/>
                <w:highlight w:val="none"/>
                <w:lang w:val="en-US" w:eastAsia="zh-CN"/>
              </w:rPr>
              <w:t>3层，</w:t>
            </w:r>
            <w:r>
              <w:rPr>
                <w:rFonts w:hint="default" w:ascii="Times New Roman" w:hAnsi="Times New Roman" w:eastAsia="宋体" w:cs="Times New Roman"/>
                <w:b w:val="0"/>
                <w:bCs w:val="0"/>
                <w:color w:val="auto"/>
                <w:kern w:val="2"/>
                <w:sz w:val="24"/>
                <w:szCs w:val="24"/>
                <w:highlight w:val="none"/>
                <w:lang w:val="en-US" w:eastAsia="zh-CN"/>
              </w:rPr>
              <w:t>正常情况下</w:t>
            </w:r>
            <w:r>
              <w:rPr>
                <w:rFonts w:hint="eastAsia" w:ascii="Times New Roman" w:hAnsi="Times New Roman" w:eastAsia="宋体" w:cs="Times New Roman"/>
                <w:color w:val="auto"/>
                <w:sz w:val="24"/>
                <w:szCs w:val="24"/>
                <w:highlight w:val="none"/>
                <w:lang w:eastAsia="zh-CN"/>
              </w:rPr>
              <w:t>无土壤及地下水环境污染途径，不会对土壤及地下水环境产生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1E6CEE6E">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项目车间采用标准厂房，原料及废弃物严禁在室外露天堆放。</w:t>
            </w:r>
            <w:r>
              <w:rPr>
                <w:rFonts w:hint="default"/>
                <w:color w:val="auto"/>
                <w:sz w:val="24"/>
                <w:szCs w:val="24"/>
                <w:highlight w:val="none"/>
                <w:lang w:val="en-US" w:eastAsia="zh-CN"/>
              </w:rPr>
              <w:t>生产过程中对地下水和土壤不造成污染影响，项目可能对地下水、土壤环境造成影响的环节主要为危废间泄</w:t>
            </w:r>
            <w:r>
              <w:rPr>
                <w:rFonts w:hint="eastAsia"/>
                <w:color w:val="auto"/>
                <w:sz w:val="24"/>
                <w:szCs w:val="24"/>
                <w:highlight w:val="none"/>
                <w:lang w:val="en-US" w:eastAsia="zh-CN"/>
              </w:rPr>
              <w:t>漏</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本</w:t>
            </w:r>
            <w:r>
              <w:rPr>
                <w:rFonts w:hint="default" w:ascii="Times New Roman" w:hAnsi="Times New Roman" w:cs="Times New Roman"/>
                <w:color w:val="auto"/>
                <w:sz w:val="24"/>
                <w:szCs w:val="24"/>
                <w:highlight w:val="none"/>
              </w:rPr>
              <w:t>评价要求建设项目采取分区防渗措施，具体的防渗防控措施见下表。</w:t>
            </w:r>
          </w:p>
          <w:p w14:paraId="7EED0213">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项目采取的防腐防渗措施一览表</w:t>
            </w:r>
          </w:p>
          <w:tbl>
            <w:tblPr>
              <w:tblStyle w:val="22"/>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1"/>
              <w:gridCol w:w="565"/>
              <w:gridCol w:w="1098"/>
              <w:gridCol w:w="4150"/>
              <w:gridCol w:w="1744"/>
            </w:tblGrid>
            <w:tr w14:paraId="7335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2D1708F0">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序号</w:t>
                  </w:r>
                </w:p>
              </w:tc>
              <w:tc>
                <w:tcPr>
                  <w:tcW w:w="358" w:type="pct"/>
                  <w:tcBorders>
                    <w:tl2br w:val="nil"/>
                    <w:tr2bl w:val="nil"/>
                  </w:tcBorders>
                  <w:noWrap w:val="0"/>
                  <w:vAlign w:val="center"/>
                </w:tcPr>
                <w:p w14:paraId="4B00C14D">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类别</w:t>
                  </w:r>
                </w:p>
              </w:tc>
              <w:tc>
                <w:tcPr>
                  <w:tcW w:w="695" w:type="pct"/>
                  <w:tcBorders>
                    <w:tl2br w:val="nil"/>
                    <w:tr2bl w:val="nil"/>
                  </w:tcBorders>
                  <w:noWrap w:val="0"/>
                  <w:vAlign w:val="center"/>
                </w:tcPr>
                <w:p w14:paraId="59F732F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区域</w:t>
                  </w:r>
                </w:p>
              </w:tc>
              <w:tc>
                <w:tcPr>
                  <w:tcW w:w="2627" w:type="pct"/>
                  <w:tcBorders>
                    <w:tl2br w:val="nil"/>
                    <w:tr2bl w:val="nil"/>
                  </w:tcBorders>
                  <w:noWrap w:val="0"/>
                  <w:vAlign w:val="center"/>
                </w:tcPr>
                <w:p w14:paraId="3DCD2A92">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防渗要求</w:t>
                  </w:r>
                </w:p>
              </w:tc>
              <w:tc>
                <w:tcPr>
                  <w:tcW w:w="1100" w:type="pct"/>
                  <w:tcBorders>
                    <w:tl2br w:val="nil"/>
                    <w:tr2bl w:val="nil"/>
                  </w:tcBorders>
                  <w:noWrap w:val="0"/>
                  <w:vAlign w:val="center"/>
                </w:tcPr>
                <w:p w14:paraId="12143FDC">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本项目情况</w:t>
                  </w:r>
                </w:p>
              </w:tc>
            </w:tr>
            <w:tr w14:paraId="6F61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216" w:type="pct"/>
                  <w:tcBorders>
                    <w:tl2br w:val="nil"/>
                    <w:tr2bl w:val="nil"/>
                  </w:tcBorders>
                  <w:noWrap w:val="0"/>
                  <w:vAlign w:val="center"/>
                </w:tcPr>
                <w:p w14:paraId="60744ED5">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358" w:type="pct"/>
                  <w:vMerge w:val="restart"/>
                  <w:tcBorders>
                    <w:tl2br w:val="nil"/>
                    <w:tr2bl w:val="nil"/>
                  </w:tcBorders>
                  <w:noWrap w:val="0"/>
                  <w:vAlign w:val="center"/>
                </w:tcPr>
                <w:p w14:paraId="052B5976">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 区</w:t>
                  </w:r>
                </w:p>
              </w:tc>
              <w:tc>
                <w:tcPr>
                  <w:tcW w:w="695" w:type="pct"/>
                  <w:vMerge w:val="restart"/>
                  <w:tcBorders>
                    <w:tl2br w:val="nil"/>
                    <w:tr2bl w:val="nil"/>
                  </w:tcBorders>
                  <w:noWrap w:val="0"/>
                  <w:vAlign w:val="center"/>
                </w:tcPr>
                <w:p w14:paraId="36156E4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Cs w:val="21"/>
                      <w:highlight w:val="none"/>
                      <w:lang w:eastAsia="zh-CN"/>
                    </w:rPr>
                    <w:t>危废库</w:t>
                  </w:r>
                </w:p>
              </w:tc>
              <w:tc>
                <w:tcPr>
                  <w:tcW w:w="2627" w:type="pct"/>
                  <w:vMerge w:val="restart"/>
                  <w:tcBorders>
                    <w:tl2br w:val="nil"/>
                    <w:tr2bl w:val="nil"/>
                  </w:tcBorders>
                  <w:noWrap w:val="0"/>
                  <w:vAlign w:val="center"/>
                </w:tcPr>
                <w:p w14:paraId="24247AA1">
                  <w:pPr>
                    <w:pStyle w:val="44"/>
                    <w:spacing w:before="24" w:after="24" w:line="240" w:lineRule="auto"/>
                    <w:rPr>
                      <w:rFonts w:hint="eastAsia" w:ascii="Times New Roman" w:hAnsi="Times New Roman"/>
                      <w:highlight w:val="none"/>
                    </w:rPr>
                  </w:pPr>
                  <w:r>
                    <w:rPr>
                      <w:rFonts w:hint="eastAsia" w:ascii="Times New Roman" w:hAnsi="Times New Roman"/>
                      <w:highlight w:val="none"/>
                    </w:rPr>
                    <w:t>等效黏土防渗层厚度 Mb ≥ 6.0m</w:t>
                  </w:r>
                </w:p>
                <w:p w14:paraId="781C0544">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highlight w:val="none"/>
                    </w:rPr>
                    <w:t>防渗结构层渗透系数≤10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7</w:t>
                  </w:r>
                  <w:r>
                    <w:rPr>
                      <w:rFonts w:hint="eastAsia" w:ascii="Times New Roman" w:hAnsi="Times New Roman"/>
                      <w:highlight w:val="none"/>
                      <w:lang w:val="en-US" w:eastAsia="zh-CN"/>
                    </w:rPr>
                    <w:t>/</w:t>
                  </w:r>
                  <w:r>
                    <w:rPr>
                      <w:rFonts w:hint="eastAsia" w:ascii="Times New Roman" w:hAnsi="Times New Roman"/>
                      <w:highlight w:val="none"/>
                    </w:rPr>
                    <w:t>≤10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10</w:t>
                  </w:r>
                  <w:r>
                    <w:rPr>
                      <w:rFonts w:hint="eastAsia" w:ascii="Times New Roman" w:hAnsi="Times New Roman"/>
                      <w:highlight w:val="none"/>
                    </w:rPr>
                    <w:t>cm/s。</w:t>
                  </w:r>
                </w:p>
              </w:tc>
              <w:tc>
                <w:tcPr>
                  <w:tcW w:w="1100" w:type="pct"/>
                  <w:vMerge w:val="restart"/>
                  <w:tcBorders>
                    <w:tl2br w:val="nil"/>
                    <w:tr2bl w:val="nil"/>
                  </w:tcBorders>
                  <w:noWrap w:val="0"/>
                  <w:vAlign w:val="center"/>
                </w:tcPr>
                <w:p w14:paraId="3D4F1DC3">
                  <w:pPr>
                    <w:spacing w:line="240" w:lineRule="auto"/>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本项目危废间位于3层，</w:t>
                  </w:r>
                  <w:r>
                    <w:rPr>
                      <w:rFonts w:hint="eastAsia" w:ascii="Times New Roman" w:hAnsi="Times New Roman" w:cs="Times New Roman"/>
                      <w:color w:val="auto"/>
                      <w:highlight w:val="none"/>
                      <w:lang w:eastAsia="zh-CN"/>
                    </w:rPr>
                    <w:t>采用‌配套防泄漏托盘</w:t>
                  </w:r>
                </w:p>
              </w:tc>
            </w:tr>
            <w:tr w14:paraId="0325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5CB394C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2</w:t>
                  </w:r>
                </w:p>
              </w:tc>
              <w:tc>
                <w:tcPr>
                  <w:tcW w:w="358" w:type="pct"/>
                  <w:vMerge w:val="continue"/>
                  <w:tcBorders>
                    <w:tl2br w:val="nil"/>
                    <w:tr2bl w:val="nil"/>
                  </w:tcBorders>
                  <w:noWrap w:val="0"/>
                  <w:vAlign w:val="center"/>
                </w:tcPr>
                <w:p w14:paraId="61792593">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vMerge w:val="continue"/>
                  <w:tcBorders>
                    <w:tl2br w:val="nil"/>
                    <w:tr2bl w:val="nil"/>
                  </w:tcBorders>
                  <w:noWrap w:val="0"/>
                  <w:vAlign w:val="center"/>
                </w:tcPr>
                <w:p w14:paraId="0ABAAFB6">
                  <w:pPr>
                    <w:pStyle w:val="44"/>
                    <w:spacing w:line="240" w:lineRule="auto"/>
                    <w:jc w:val="center"/>
                    <w:rPr>
                      <w:rFonts w:hint="eastAsia" w:ascii="Times New Roman" w:hAnsi="Times New Roman" w:eastAsia="宋体" w:cs="Times New Roman"/>
                      <w:color w:val="auto"/>
                      <w:sz w:val="21"/>
                      <w:szCs w:val="21"/>
                      <w:highlight w:val="none"/>
                      <w:lang w:val="en-US" w:eastAsia="zh-CN"/>
                    </w:rPr>
                  </w:pPr>
                </w:p>
              </w:tc>
              <w:tc>
                <w:tcPr>
                  <w:tcW w:w="2627" w:type="pct"/>
                  <w:vMerge w:val="continue"/>
                  <w:tcBorders>
                    <w:tl2br w:val="nil"/>
                    <w:tr2bl w:val="nil"/>
                  </w:tcBorders>
                  <w:noWrap w:val="0"/>
                  <w:vAlign w:val="center"/>
                </w:tcPr>
                <w:p w14:paraId="1E28660B">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1100" w:type="pct"/>
                  <w:vMerge w:val="continue"/>
                  <w:tcBorders>
                    <w:tl2br w:val="nil"/>
                    <w:tr2bl w:val="nil"/>
                  </w:tcBorders>
                  <w:noWrap w:val="0"/>
                  <w:vAlign w:val="center"/>
                </w:tcPr>
                <w:p w14:paraId="0582190E">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r>
            <w:tr w14:paraId="78D8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vMerge w:val="restart"/>
                  <w:tcBorders>
                    <w:tl2br w:val="nil"/>
                    <w:tr2bl w:val="nil"/>
                  </w:tcBorders>
                  <w:noWrap w:val="0"/>
                  <w:vAlign w:val="center"/>
                </w:tcPr>
                <w:p w14:paraId="5C703BE6">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358" w:type="pct"/>
                  <w:vMerge w:val="restart"/>
                  <w:tcBorders>
                    <w:tl2br w:val="nil"/>
                    <w:tr2bl w:val="nil"/>
                  </w:tcBorders>
                  <w:noWrap w:val="0"/>
                  <w:vAlign w:val="center"/>
                </w:tcPr>
                <w:p w14:paraId="3FE934C4">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695" w:type="pct"/>
                  <w:tcBorders>
                    <w:tl2br w:val="nil"/>
                    <w:tr2bl w:val="nil"/>
                  </w:tcBorders>
                  <w:noWrap w:val="0"/>
                  <w:vAlign w:val="center"/>
                </w:tcPr>
                <w:p w14:paraId="03DDC759">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p>
              </w:tc>
              <w:tc>
                <w:tcPr>
                  <w:tcW w:w="2627" w:type="pct"/>
                  <w:vMerge w:val="restart"/>
                  <w:tcBorders>
                    <w:tl2br w:val="nil"/>
                    <w:tr2bl w:val="nil"/>
                  </w:tcBorders>
                  <w:noWrap w:val="0"/>
                  <w:vAlign w:val="center"/>
                </w:tcPr>
                <w:p w14:paraId="02A73213">
                  <w:pPr>
                    <w:pStyle w:val="44"/>
                    <w:spacing w:before="24" w:after="24" w:line="240" w:lineRule="auto"/>
                    <w:rPr>
                      <w:rFonts w:hint="eastAsia" w:ascii="Times New Roman" w:hAnsi="Times New Roman"/>
                      <w:highlight w:val="none"/>
                    </w:rPr>
                  </w:pPr>
                  <w:r>
                    <w:rPr>
                      <w:rFonts w:hint="eastAsia" w:ascii="Times New Roman" w:hAnsi="Times New Roman"/>
                      <w:highlight w:val="none"/>
                    </w:rPr>
                    <w:t xml:space="preserve">等效黏土防渗层厚度 Mb ≥ </w:t>
                  </w:r>
                  <w:r>
                    <w:rPr>
                      <w:rFonts w:hint="eastAsia" w:ascii="Times New Roman" w:hAnsi="Times New Roman"/>
                      <w:highlight w:val="none"/>
                      <w:lang w:val="en-US" w:eastAsia="zh-CN"/>
                    </w:rPr>
                    <w:t>1.5</w:t>
                  </w:r>
                  <w:r>
                    <w:rPr>
                      <w:rFonts w:hint="eastAsia" w:ascii="Times New Roman" w:hAnsi="Times New Roman"/>
                      <w:highlight w:val="none"/>
                    </w:rPr>
                    <w:t>m</w:t>
                  </w:r>
                </w:p>
                <w:p w14:paraId="513E6E04">
                  <w:pPr>
                    <w:pStyle w:val="44"/>
                    <w:spacing w:before="24" w:after="24" w:line="240" w:lineRule="auto"/>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highlight w:val="none"/>
                    </w:rPr>
                    <w:t>防渗结构层渗透系数≤10</w:t>
                  </w:r>
                  <w:r>
                    <w:rPr>
                      <w:rFonts w:hint="eastAsia" w:ascii="Times New Roman" w:hAnsi="Times New Roman"/>
                      <w:highlight w:val="none"/>
                      <w:vertAlign w:val="superscript"/>
                    </w:rPr>
                    <w:t>-</w:t>
                  </w:r>
                  <w:r>
                    <w:rPr>
                      <w:rFonts w:hint="eastAsia" w:ascii="Times New Roman" w:hAnsi="Times New Roman"/>
                      <w:highlight w:val="none"/>
                      <w:vertAlign w:val="superscript"/>
                      <w:lang w:val="en-US" w:eastAsia="zh-CN"/>
                    </w:rPr>
                    <w:t>7</w:t>
                  </w:r>
                  <w:r>
                    <w:rPr>
                      <w:rFonts w:hint="eastAsia" w:ascii="Times New Roman" w:hAnsi="Times New Roman"/>
                      <w:highlight w:val="none"/>
                    </w:rPr>
                    <w:t>cm/s。</w:t>
                  </w:r>
                </w:p>
              </w:tc>
              <w:tc>
                <w:tcPr>
                  <w:tcW w:w="1100" w:type="pct"/>
                  <w:vMerge w:val="restart"/>
                  <w:tcBorders>
                    <w:tl2br w:val="nil"/>
                    <w:tr2bl w:val="nil"/>
                  </w:tcBorders>
                  <w:noWrap w:val="0"/>
                  <w:vAlign w:val="center"/>
                </w:tcPr>
                <w:p w14:paraId="3B83C774">
                  <w:pPr>
                    <w:spacing w:line="240" w:lineRule="auto"/>
                    <w:jc w:val="center"/>
                    <w:rPr>
                      <w:rFonts w:hint="default" w:ascii="Times New Roman" w:hAnsi="Times New Roman" w:eastAsia="宋体" w:cs="Times New Roman"/>
                      <w:color w:val="auto"/>
                      <w:sz w:val="21"/>
                      <w:szCs w:val="21"/>
                      <w:highlight w:val="none"/>
                      <w:lang w:val="en-US" w:eastAsia="en-US"/>
                    </w:rPr>
                  </w:pPr>
                  <w:r>
                    <w:rPr>
                      <w:rFonts w:ascii="Times New Roman" w:hAnsi="Times New Roman"/>
                      <w:szCs w:val="21"/>
                      <w:highlight w:val="none"/>
                    </w:rPr>
                    <w:t>地面采用水泥硬化，进行</w:t>
                  </w:r>
                  <w:r>
                    <w:rPr>
                      <w:rFonts w:hint="eastAsia"/>
                      <w:szCs w:val="21"/>
                      <w:highlight w:val="none"/>
                      <w:lang w:val="en-US" w:eastAsia="zh-CN"/>
                    </w:rPr>
                    <w:t>基础</w:t>
                  </w:r>
                  <w:r>
                    <w:rPr>
                      <w:rFonts w:ascii="Times New Roman" w:hAnsi="Times New Roman"/>
                      <w:szCs w:val="21"/>
                      <w:highlight w:val="none"/>
                    </w:rPr>
                    <w:t>防渗处理</w:t>
                  </w:r>
                </w:p>
              </w:tc>
            </w:tr>
            <w:tr w14:paraId="2CD6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vMerge w:val="continue"/>
                  <w:tcBorders>
                    <w:tl2br w:val="nil"/>
                    <w:tr2bl w:val="nil"/>
                  </w:tcBorders>
                  <w:noWrap w:val="0"/>
                  <w:vAlign w:val="center"/>
                </w:tcPr>
                <w:p w14:paraId="361EF393">
                  <w:pPr>
                    <w:pStyle w:val="44"/>
                    <w:spacing w:line="240" w:lineRule="auto"/>
                    <w:jc w:val="center"/>
                    <w:rPr>
                      <w:rFonts w:hint="eastAsia" w:ascii="Times New Roman" w:hAnsi="Times New Roman" w:eastAsia="宋体" w:cs="Times New Roman"/>
                      <w:color w:val="auto"/>
                      <w:kern w:val="0"/>
                      <w:sz w:val="21"/>
                      <w:szCs w:val="21"/>
                      <w:highlight w:val="none"/>
                      <w:lang w:val="en-US" w:eastAsia="zh-CN" w:bidi="ar-SA"/>
                    </w:rPr>
                  </w:pPr>
                </w:p>
              </w:tc>
              <w:tc>
                <w:tcPr>
                  <w:tcW w:w="358" w:type="pct"/>
                  <w:vMerge w:val="continue"/>
                  <w:tcBorders>
                    <w:tl2br w:val="nil"/>
                    <w:tr2bl w:val="nil"/>
                  </w:tcBorders>
                  <w:noWrap w:val="0"/>
                  <w:vAlign w:val="center"/>
                </w:tcPr>
                <w:p w14:paraId="5BE6449A">
                  <w:pPr>
                    <w:pStyle w:val="44"/>
                    <w:spacing w:line="240" w:lineRule="auto"/>
                    <w:jc w:val="center"/>
                    <w:rPr>
                      <w:rFonts w:hint="default" w:ascii="Times New Roman" w:hAnsi="Times New Roman" w:eastAsia="宋体" w:cs="Times New Roman"/>
                      <w:color w:val="auto"/>
                      <w:sz w:val="21"/>
                      <w:szCs w:val="21"/>
                      <w:highlight w:val="none"/>
                      <w:lang w:val="en-US" w:eastAsia="en-US"/>
                    </w:rPr>
                  </w:pPr>
                </w:p>
              </w:tc>
              <w:tc>
                <w:tcPr>
                  <w:tcW w:w="695" w:type="pct"/>
                  <w:tcBorders>
                    <w:tl2br w:val="nil"/>
                    <w:tr2bl w:val="nil"/>
                  </w:tcBorders>
                  <w:noWrap w:val="0"/>
                  <w:vAlign w:val="center"/>
                </w:tcPr>
                <w:p w14:paraId="5480F7EE">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仓库</w:t>
                  </w:r>
                </w:p>
              </w:tc>
              <w:tc>
                <w:tcPr>
                  <w:tcW w:w="2627" w:type="pct"/>
                  <w:vMerge w:val="continue"/>
                  <w:tcBorders>
                    <w:tl2br w:val="nil"/>
                    <w:tr2bl w:val="nil"/>
                  </w:tcBorders>
                  <w:noWrap w:val="0"/>
                  <w:vAlign w:val="center"/>
                </w:tcPr>
                <w:p w14:paraId="0721BB81">
                  <w:pPr>
                    <w:pStyle w:val="44"/>
                    <w:spacing w:before="24" w:after="24" w:line="240" w:lineRule="auto"/>
                    <w:rPr>
                      <w:rFonts w:ascii="Times New Roman" w:hAnsi="Times New Roman"/>
                      <w:szCs w:val="21"/>
                      <w:highlight w:val="none"/>
                    </w:rPr>
                  </w:pPr>
                </w:p>
              </w:tc>
              <w:tc>
                <w:tcPr>
                  <w:tcW w:w="1100" w:type="pct"/>
                  <w:vMerge w:val="continue"/>
                  <w:tcBorders>
                    <w:tl2br w:val="nil"/>
                    <w:tr2bl w:val="nil"/>
                  </w:tcBorders>
                  <w:noWrap w:val="0"/>
                  <w:vAlign w:val="center"/>
                </w:tcPr>
                <w:p w14:paraId="021A3645">
                  <w:pPr>
                    <w:spacing w:line="240" w:lineRule="auto"/>
                    <w:jc w:val="center"/>
                    <w:rPr>
                      <w:rFonts w:ascii="Times New Roman" w:hAnsi="Times New Roman"/>
                      <w:szCs w:val="21"/>
                      <w:highlight w:val="none"/>
                    </w:rPr>
                  </w:pPr>
                </w:p>
              </w:tc>
            </w:tr>
            <w:tr w14:paraId="302F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6" w:type="pct"/>
                  <w:tcBorders>
                    <w:tl2br w:val="nil"/>
                    <w:tr2bl w:val="nil"/>
                  </w:tcBorders>
                  <w:noWrap w:val="0"/>
                  <w:vAlign w:val="center"/>
                </w:tcPr>
                <w:p w14:paraId="3D83CE61">
                  <w:pPr>
                    <w:pStyle w:val="44"/>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358" w:type="pct"/>
                  <w:tcBorders>
                    <w:tl2br w:val="nil"/>
                    <w:tr2bl w:val="nil"/>
                  </w:tcBorders>
                  <w:noWrap w:val="0"/>
                  <w:vAlign w:val="center"/>
                </w:tcPr>
                <w:p w14:paraId="282E8AE3">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695" w:type="pct"/>
                  <w:tcBorders>
                    <w:tl2br w:val="nil"/>
                    <w:tr2bl w:val="nil"/>
                  </w:tcBorders>
                  <w:noWrap w:val="0"/>
                  <w:vAlign w:val="center"/>
                </w:tcPr>
                <w:p w14:paraId="2613E825">
                  <w:pPr>
                    <w:pStyle w:val="44"/>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原料仓库、成品仓库、</w:t>
                  </w:r>
                  <w:r>
                    <w:rPr>
                      <w:rFonts w:hint="default" w:ascii="Times New Roman" w:hAnsi="Times New Roman" w:eastAsia="宋体" w:cs="Times New Roman"/>
                      <w:color w:val="auto"/>
                      <w:sz w:val="21"/>
                      <w:szCs w:val="21"/>
                      <w:highlight w:val="none"/>
                      <w:lang w:val="en-US" w:eastAsia="en-US"/>
                    </w:rPr>
                    <w:t>生活办公区</w:t>
                  </w:r>
                </w:p>
              </w:tc>
              <w:tc>
                <w:tcPr>
                  <w:tcW w:w="2627" w:type="pct"/>
                  <w:tcBorders>
                    <w:tl2br w:val="nil"/>
                    <w:tr2bl w:val="nil"/>
                  </w:tcBorders>
                  <w:noWrap w:val="0"/>
                  <w:vAlign w:val="center"/>
                </w:tcPr>
                <w:p w14:paraId="5838B616">
                  <w:pPr>
                    <w:pStyle w:val="44"/>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一般地面硬化</w:t>
                  </w:r>
                </w:p>
              </w:tc>
              <w:tc>
                <w:tcPr>
                  <w:tcW w:w="1100" w:type="pct"/>
                  <w:tcBorders>
                    <w:tl2br w:val="nil"/>
                    <w:tr2bl w:val="nil"/>
                  </w:tcBorders>
                  <w:noWrap w:val="0"/>
                  <w:vAlign w:val="center"/>
                </w:tcPr>
                <w:p w14:paraId="6EE8160B">
                  <w:pPr>
                    <w:pStyle w:val="44"/>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5D75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5"/>
                  <w:tcBorders>
                    <w:tl2br w:val="nil"/>
                    <w:tr2bl w:val="nil"/>
                  </w:tcBorders>
                  <w:noWrap w:val="0"/>
                  <w:vAlign w:val="center"/>
                </w:tcPr>
                <w:p w14:paraId="10764868">
                  <w:pPr>
                    <w:pStyle w:val="44"/>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注：项目危废间设置在3层，与土壤地下水无直接接触，建设单位需做好液态物料储存、转移和输送过程中的管理工作，避免对周边环境产生污染。</w:t>
                  </w:r>
                </w:p>
              </w:tc>
            </w:tr>
          </w:tbl>
          <w:p w14:paraId="783D9D9E">
            <w:pPr>
              <w:pStyle w:val="35"/>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宋体" w:cs="Times New Roman"/>
                <w:b/>
                <w:color w:val="auto"/>
                <w:kern w:val="2"/>
                <w:sz w:val="21"/>
                <w:szCs w:val="21"/>
                <w:highlight w:val="none"/>
                <w:lang w:val="en-US" w:eastAsia="zh-CN"/>
              </w:rPr>
            </w:pPr>
          </w:p>
          <w:p w14:paraId="5A66337F">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项目采取了严格的防泄漏、防渗措施，基本上排除了土壤及地下水污染途径。</w:t>
            </w:r>
          </w:p>
          <w:p w14:paraId="1DEDD8EB">
            <w:pPr>
              <w:spacing w:line="360" w:lineRule="auto"/>
              <w:ind w:firstLine="482" w:firstLineChars="200"/>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07295092">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1</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建设项目风险源调查</w:t>
            </w:r>
          </w:p>
          <w:p w14:paraId="037ADAB7">
            <w:pPr>
              <w:pStyle w:val="49"/>
              <w:spacing w:line="360" w:lineRule="auto"/>
              <w:jc w:val="both"/>
              <w:rPr>
                <w:rFonts w:hint="default"/>
                <w:color w:val="auto"/>
                <w:sz w:val="24"/>
                <w:szCs w:val="24"/>
                <w:highlight w:val="none"/>
                <w:lang w:val="en-US" w:eastAsia="zh-CN"/>
              </w:rPr>
            </w:pPr>
            <w:r>
              <w:rPr>
                <w:rFonts w:hint="default"/>
                <w:color w:val="auto"/>
                <w:sz w:val="24"/>
                <w:szCs w:val="24"/>
                <w:highlight w:val="none"/>
                <w:lang w:val="en-US" w:eastAsia="zh-CN"/>
              </w:rPr>
              <w:t>危险物质为具有易燃易爆、有毒有害特性，会对环境造成危害的物质。物质危险性识别主要对项目所涉及的原料、辅料、燃料、污染物、火灾和爆炸伴生/次生物等物质进行识别，并根据《建设项目环境风险评价技术导则》（HJ169-2018）附录B</w:t>
            </w:r>
            <w:r>
              <w:rPr>
                <w:rFonts w:hint="eastAsia"/>
                <w:color w:val="auto"/>
                <w:sz w:val="24"/>
                <w:szCs w:val="24"/>
                <w:highlight w:val="none"/>
                <w:lang w:val="en-US" w:eastAsia="zh-CN"/>
              </w:rPr>
              <w:t>及《企业突发环境事件风险分级方法》（HJ 941-2018）附录A</w:t>
            </w:r>
            <w:r>
              <w:rPr>
                <w:rFonts w:hint="default"/>
                <w:color w:val="auto"/>
                <w:sz w:val="24"/>
                <w:szCs w:val="24"/>
                <w:highlight w:val="none"/>
                <w:lang w:val="en-US" w:eastAsia="zh-CN"/>
              </w:rPr>
              <w:t>筛选风险评价因子，通过对全厂涉及的原料、辅料、产品及废物等物质进行调查，本项目风险物质类别、分布情况见下表。</w:t>
            </w:r>
          </w:p>
          <w:p w14:paraId="0FC86B0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本项目风险物质情况表</w:t>
            </w:r>
          </w:p>
          <w:tbl>
            <w:tblPr>
              <w:tblStyle w:val="23"/>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169"/>
              <w:gridCol w:w="905"/>
              <w:gridCol w:w="1489"/>
              <w:gridCol w:w="1186"/>
              <w:gridCol w:w="1125"/>
              <w:gridCol w:w="1254"/>
            </w:tblGrid>
            <w:tr w14:paraId="4678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noWrap w:val="0"/>
                  <w:vAlign w:val="center"/>
                </w:tcPr>
                <w:p w14:paraId="59ADCE7D">
                  <w:pPr>
                    <w:spacing w:line="240" w:lineRule="auto"/>
                    <w:jc w:val="center"/>
                    <w:rPr>
                      <w:rFonts w:hint="default" w:ascii="Times New Roman" w:hAnsi="Times New Roman" w:eastAsia="宋体" w:cs="Times New Roman"/>
                      <w:b/>
                      <w:bCs w:val="0"/>
                      <w:color w:val="auto"/>
                      <w:spacing w:val="-10"/>
                      <w:szCs w:val="21"/>
                      <w:highlight w:val="none"/>
                      <w:vertAlign w:val="baseline"/>
                      <w:lang w:val="en-US" w:eastAsia="zh-CN"/>
                    </w:rPr>
                  </w:pPr>
                  <w:r>
                    <w:rPr>
                      <w:rFonts w:hint="eastAsia" w:ascii="Times New Roman" w:hAnsi="Times New Roman" w:cs="Times New Roman"/>
                      <w:b/>
                      <w:bCs w:val="0"/>
                      <w:color w:val="auto"/>
                      <w:spacing w:val="-10"/>
                      <w:szCs w:val="21"/>
                      <w:highlight w:val="none"/>
                      <w:vertAlign w:val="baseline"/>
                      <w:lang w:val="en-US" w:eastAsia="zh-CN"/>
                    </w:rPr>
                    <w:t>序号</w:t>
                  </w:r>
                </w:p>
              </w:tc>
              <w:tc>
                <w:tcPr>
                  <w:tcW w:w="740" w:type="pct"/>
                  <w:noWrap w:val="0"/>
                  <w:vAlign w:val="center"/>
                </w:tcPr>
                <w:p w14:paraId="58B8A7BD">
                  <w:pPr>
                    <w:spacing w:line="240" w:lineRule="auto"/>
                    <w:jc w:val="center"/>
                    <w:rPr>
                      <w:rFonts w:hint="default" w:ascii="Times New Roman" w:hAnsi="Times New Roman" w:eastAsia="宋体"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物料</w:t>
                  </w:r>
                  <w:r>
                    <w:rPr>
                      <w:rFonts w:hint="eastAsia" w:ascii="Times New Roman" w:hAnsi="Times New Roman" w:cs="Times New Roman"/>
                      <w:b/>
                      <w:bCs w:val="0"/>
                      <w:color w:val="auto"/>
                      <w:spacing w:val="-10"/>
                      <w:szCs w:val="21"/>
                      <w:highlight w:val="none"/>
                      <w:vertAlign w:val="baseline"/>
                      <w:lang w:val="en-US" w:eastAsia="zh-CN"/>
                    </w:rPr>
                    <w:t>名称</w:t>
                  </w:r>
                </w:p>
              </w:tc>
              <w:tc>
                <w:tcPr>
                  <w:tcW w:w="573" w:type="pct"/>
                  <w:shd w:val="clear" w:color="auto" w:fill="auto"/>
                  <w:noWrap w:val="0"/>
                  <w:vAlign w:val="center"/>
                </w:tcPr>
                <w:p w14:paraId="76E76794">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cs="Times New Roman"/>
                      <w:b/>
                      <w:bCs w:val="0"/>
                      <w:color w:val="auto"/>
                      <w:spacing w:val="-10"/>
                      <w:szCs w:val="21"/>
                      <w:highlight w:val="none"/>
                      <w:vertAlign w:val="baseline"/>
                      <w:lang w:val="en-US" w:eastAsia="zh-CN"/>
                    </w:rPr>
                    <w:t>最大存在量</w:t>
                  </w:r>
                  <w:r>
                    <w:rPr>
                      <w:rFonts w:hint="eastAsia" w:ascii="Times New Roman" w:hAnsi="Times New Roman" w:cs="Times New Roman"/>
                      <w:b/>
                      <w:bCs w:val="0"/>
                      <w:color w:val="auto"/>
                      <w:spacing w:val="-10"/>
                      <w:szCs w:val="21"/>
                      <w:highlight w:val="none"/>
                      <w:vertAlign w:val="baseline"/>
                      <w:lang w:val="en-US" w:eastAsia="zh-CN"/>
                    </w:rPr>
                    <w:t>（t）</w:t>
                  </w:r>
                </w:p>
              </w:tc>
              <w:tc>
                <w:tcPr>
                  <w:tcW w:w="943" w:type="pct"/>
                  <w:shd w:val="clear" w:color="auto" w:fill="auto"/>
                  <w:noWrap w:val="0"/>
                  <w:vAlign w:val="center"/>
                </w:tcPr>
                <w:p w14:paraId="12375C52">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cs="Times New Roman"/>
                      <w:b/>
                      <w:bCs w:val="0"/>
                      <w:color w:val="auto"/>
                      <w:spacing w:val="-10"/>
                      <w:szCs w:val="21"/>
                      <w:highlight w:val="none"/>
                      <w:vertAlign w:val="baseline"/>
                      <w:lang w:val="en-US" w:eastAsia="zh-CN"/>
                    </w:rPr>
                    <w:t>风险物质名称</w:t>
                  </w:r>
                </w:p>
              </w:tc>
              <w:tc>
                <w:tcPr>
                  <w:tcW w:w="751" w:type="pct"/>
                  <w:noWrap w:val="0"/>
                  <w:vAlign w:val="center"/>
                </w:tcPr>
                <w:p w14:paraId="07BBEDB4">
                  <w:pPr>
                    <w:spacing w:line="240" w:lineRule="auto"/>
                    <w:jc w:val="center"/>
                    <w:rPr>
                      <w:rFonts w:hint="eastAsia"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风险物质含量</w:t>
                  </w:r>
                </w:p>
              </w:tc>
              <w:tc>
                <w:tcPr>
                  <w:tcW w:w="713" w:type="pct"/>
                  <w:noWrap w:val="0"/>
                  <w:vAlign w:val="center"/>
                </w:tcPr>
                <w:p w14:paraId="3AED4E8D">
                  <w:pPr>
                    <w:spacing w:line="240" w:lineRule="auto"/>
                    <w:jc w:val="center"/>
                    <w:rPr>
                      <w:rFonts w:hint="eastAsia" w:ascii="Times New Roman" w:hAnsi="Times New Roman" w:cs="Times New Roman"/>
                      <w:b/>
                      <w:bCs w:val="0"/>
                      <w:color w:val="auto"/>
                      <w:spacing w:val="-10"/>
                      <w:szCs w:val="21"/>
                      <w:highlight w:val="none"/>
                      <w:vertAlign w:val="baseline"/>
                      <w:lang w:val="en-US" w:eastAsia="zh-CN"/>
                    </w:rPr>
                  </w:pPr>
                  <w:r>
                    <w:rPr>
                      <w:rFonts w:hint="eastAsia" w:cs="Times New Roman"/>
                      <w:b/>
                      <w:bCs w:val="0"/>
                      <w:color w:val="auto"/>
                      <w:spacing w:val="-10"/>
                      <w:szCs w:val="21"/>
                      <w:highlight w:val="none"/>
                      <w:vertAlign w:val="baseline"/>
                      <w:lang w:val="en-US" w:eastAsia="zh-CN"/>
                    </w:rPr>
                    <w:t>折纯后质量（</w:t>
                  </w:r>
                  <w:r>
                    <w:rPr>
                      <w:rFonts w:hint="eastAsia" w:ascii="Times New Roman" w:hAnsi="Times New Roman" w:cs="Times New Roman"/>
                      <w:b/>
                      <w:bCs w:val="0"/>
                      <w:color w:val="auto"/>
                      <w:spacing w:val="-10"/>
                      <w:szCs w:val="21"/>
                      <w:highlight w:val="none"/>
                      <w:vertAlign w:val="baseline"/>
                      <w:lang w:val="en-US" w:eastAsia="zh-CN"/>
                    </w:rPr>
                    <w:t>t</w:t>
                  </w:r>
                  <w:r>
                    <w:rPr>
                      <w:rFonts w:hint="eastAsia" w:cs="Times New Roman"/>
                      <w:b/>
                      <w:bCs w:val="0"/>
                      <w:color w:val="auto"/>
                      <w:spacing w:val="-10"/>
                      <w:szCs w:val="21"/>
                      <w:highlight w:val="none"/>
                      <w:vertAlign w:val="baseline"/>
                      <w:lang w:val="en-US" w:eastAsia="zh-CN"/>
                    </w:rPr>
                    <w:t>）</w:t>
                  </w:r>
                </w:p>
              </w:tc>
              <w:tc>
                <w:tcPr>
                  <w:tcW w:w="794" w:type="pct"/>
                  <w:shd w:val="clear" w:color="auto" w:fill="auto"/>
                  <w:noWrap w:val="0"/>
                  <w:vAlign w:val="center"/>
                </w:tcPr>
                <w:p w14:paraId="79C3E128">
                  <w:pPr>
                    <w:spacing w:line="240" w:lineRule="auto"/>
                    <w:jc w:val="center"/>
                    <w:rPr>
                      <w:rFonts w:hint="eastAsia" w:ascii="Times New Roman" w:hAnsi="Times New Roman" w:eastAsia="宋体" w:cs="Times New Roman"/>
                      <w:b/>
                      <w:bCs w:val="0"/>
                      <w:color w:val="auto"/>
                      <w:spacing w:val="-10"/>
                      <w:kern w:val="2"/>
                      <w:sz w:val="21"/>
                      <w:szCs w:val="21"/>
                      <w:highlight w:val="none"/>
                      <w:vertAlign w:val="baseline"/>
                      <w:lang w:val="en-US" w:eastAsia="zh-CN" w:bidi="ar-SA"/>
                    </w:rPr>
                  </w:pPr>
                  <w:r>
                    <w:rPr>
                      <w:rFonts w:hint="eastAsia" w:ascii="Times New Roman" w:hAnsi="Times New Roman" w:cs="Times New Roman"/>
                      <w:b/>
                      <w:bCs w:val="0"/>
                      <w:color w:val="auto"/>
                      <w:spacing w:val="-10"/>
                      <w:szCs w:val="21"/>
                      <w:highlight w:val="none"/>
                      <w:vertAlign w:val="baseline"/>
                      <w:lang w:val="en-US" w:eastAsia="zh-CN"/>
                    </w:rPr>
                    <w:t>储存位置</w:t>
                  </w:r>
                </w:p>
              </w:tc>
            </w:tr>
            <w:tr w14:paraId="7EBE2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82" w:type="pct"/>
                  <w:noWrap w:val="0"/>
                  <w:vAlign w:val="center"/>
                </w:tcPr>
                <w:p w14:paraId="15D47A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740" w:type="pct"/>
                  <w:noWrap w:val="0"/>
                  <w:vAlign w:val="center"/>
                </w:tcPr>
                <w:p w14:paraId="18123BD2">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573" w:type="pct"/>
                  <w:shd w:val="clear" w:color="auto" w:fill="auto"/>
                  <w:noWrap w:val="0"/>
                  <w:vAlign w:val="center"/>
                </w:tcPr>
                <w:p w14:paraId="676AA736">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943" w:type="pct"/>
                  <w:shd w:val="clear" w:color="auto" w:fill="auto"/>
                  <w:noWrap w:val="0"/>
                  <w:vAlign w:val="center"/>
                </w:tcPr>
                <w:p w14:paraId="27AA2DE0">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油类物质</w:t>
                  </w:r>
                </w:p>
              </w:tc>
              <w:tc>
                <w:tcPr>
                  <w:tcW w:w="751" w:type="pct"/>
                  <w:noWrap w:val="0"/>
                  <w:vAlign w:val="center"/>
                </w:tcPr>
                <w:p w14:paraId="5CF30F0A">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w:t>
                  </w:r>
                </w:p>
              </w:tc>
              <w:tc>
                <w:tcPr>
                  <w:tcW w:w="1125" w:type="dxa"/>
                  <w:noWrap w:val="0"/>
                  <w:vAlign w:val="center"/>
                </w:tcPr>
                <w:p w14:paraId="036AFB91">
                  <w:pPr>
                    <w:spacing w:line="240" w:lineRule="auto"/>
                    <w:jc w:val="center"/>
                    <w:rPr>
                      <w:rFonts w:hint="eastAsia"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w:t>
                  </w:r>
                </w:p>
              </w:tc>
              <w:tc>
                <w:tcPr>
                  <w:tcW w:w="794" w:type="pct"/>
                  <w:shd w:val="clear" w:color="auto" w:fill="auto"/>
                  <w:noWrap w:val="0"/>
                  <w:vAlign w:val="center"/>
                </w:tcPr>
                <w:p w14:paraId="59E18A49">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r w14:paraId="08B1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82" w:type="pct"/>
                  <w:shd w:val="clear" w:color="auto" w:fill="auto"/>
                  <w:noWrap w:val="0"/>
                  <w:vAlign w:val="center"/>
                </w:tcPr>
                <w:p w14:paraId="7AB9AA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w:t>
                  </w:r>
                </w:p>
              </w:tc>
              <w:tc>
                <w:tcPr>
                  <w:tcW w:w="740" w:type="pct"/>
                  <w:noWrap w:val="0"/>
                  <w:vAlign w:val="center"/>
                </w:tcPr>
                <w:p w14:paraId="4C488C03">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乙醇</w:t>
                  </w:r>
                </w:p>
              </w:tc>
              <w:tc>
                <w:tcPr>
                  <w:tcW w:w="573" w:type="pct"/>
                  <w:shd w:val="clear" w:color="auto" w:fill="auto"/>
                  <w:noWrap w:val="0"/>
                  <w:vAlign w:val="center"/>
                </w:tcPr>
                <w:p w14:paraId="3952031C">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0.28</w:t>
                  </w:r>
                </w:p>
              </w:tc>
              <w:tc>
                <w:tcPr>
                  <w:tcW w:w="943" w:type="pct"/>
                  <w:shd w:val="clear" w:color="auto" w:fill="auto"/>
                  <w:noWrap w:val="0"/>
                  <w:vAlign w:val="center"/>
                </w:tcPr>
                <w:p w14:paraId="53817F0D">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乙醇</w:t>
                  </w:r>
                </w:p>
              </w:tc>
              <w:tc>
                <w:tcPr>
                  <w:tcW w:w="751" w:type="pct"/>
                  <w:noWrap w:val="0"/>
                  <w:vAlign w:val="center"/>
                </w:tcPr>
                <w:p w14:paraId="6B83A1BA">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98%</w:t>
                  </w:r>
                </w:p>
              </w:tc>
              <w:tc>
                <w:tcPr>
                  <w:tcW w:w="1125" w:type="dxa"/>
                  <w:noWrap w:val="0"/>
                  <w:vAlign w:val="center"/>
                </w:tcPr>
                <w:p w14:paraId="69AF784E">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0.2744</w:t>
                  </w:r>
                </w:p>
              </w:tc>
              <w:tc>
                <w:tcPr>
                  <w:tcW w:w="794" w:type="pct"/>
                  <w:shd w:val="clear" w:color="auto" w:fill="auto"/>
                  <w:noWrap w:val="0"/>
                  <w:vAlign w:val="center"/>
                </w:tcPr>
                <w:p w14:paraId="733222B1">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原辅料仓库防爆柜</w:t>
                  </w:r>
                </w:p>
              </w:tc>
            </w:tr>
            <w:tr w14:paraId="1F0C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82" w:type="pct"/>
                  <w:shd w:val="clear" w:color="auto" w:fill="auto"/>
                  <w:noWrap w:val="0"/>
                  <w:vAlign w:val="center"/>
                </w:tcPr>
                <w:p w14:paraId="392198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3</w:t>
                  </w:r>
                </w:p>
              </w:tc>
              <w:tc>
                <w:tcPr>
                  <w:tcW w:w="740" w:type="pct"/>
                  <w:noWrap w:val="0"/>
                  <w:vAlign w:val="center"/>
                </w:tcPr>
                <w:p w14:paraId="7F7B95A6">
                  <w:pPr>
                    <w:widowControl/>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废机油</w:t>
                  </w:r>
                </w:p>
              </w:tc>
              <w:tc>
                <w:tcPr>
                  <w:tcW w:w="573" w:type="pct"/>
                  <w:shd w:val="clear" w:color="auto" w:fill="auto"/>
                  <w:noWrap w:val="0"/>
                  <w:vAlign w:val="center"/>
                </w:tcPr>
                <w:p w14:paraId="68E77007">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w:t>
                  </w:r>
                </w:p>
              </w:tc>
              <w:tc>
                <w:tcPr>
                  <w:tcW w:w="943" w:type="pct"/>
                  <w:shd w:val="clear" w:color="auto" w:fill="auto"/>
                  <w:noWrap w:val="0"/>
                  <w:vAlign w:val="center"/>
                </w:tcPr>
                <w:p w14:paraId="27CA1E66">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油类物质</w:t>
                  </w:r>
                </w:p>
              </w:tc>
              <w:tc>
                <w:tcPr>
                  <w:tcW w:w="751" w:type="pct"/>
                  <w:noWrap w:val="0"/>
                  <w:vAlign w:val="center"/>
                </w:tcPr>
                <w:p w14:paraId="2631A69C">
                  <w:pPr>
                    <w:spacing w:line="240" w:lineRule="auto"/>
                    <w:jc w:val="center"/>
                    <w:rPr>
                      <w:rFonts w:hint="default" w:cs="Times New Roman"/>
                      <w:bCs/>
                      <w:color w:val="auto"/>
                      <w:spacing w:val="-10"/>
                      <w:szCs w:val="21"/>
                      <w:highlight w:val="none"/>
                      <w:vertAlign w:val="baseline"/>
                      <w:lang w:val="en-US" w:eastAsia="zh-CN"/>
                    </w:rPr>
                  </w:pPr>
                  <w:r>
                    <w:rPr>
                      <w:rFonts w:hint="eastAsia" w:cs="Times New Roman"/>
                      <w:bCs/>
                      <w:color w:val="auto"/>
                      <w:spacing w:val="-10"/>
                      <w:szCs w:val="21"/>
                      <w:highlight w:val="none"/>
                      <w:vertAlign w:val="baseline"/>
                      <w:lang w:val="en-US" w:eastAsia="zh-CN"/>
                    </w:rPr>
                    <w:t>/</w:t>
                  </w:r>
                </w:p>
              </w:tc>
              <w:tc>
                <w:tcPr>
                  <w:tcW w:w="1125" w:type="dxa"/>
                  <w:noWrap w:val="0"/>
                  <w:vAlign w:val="center"/>
                </w:tcPr>
                <w:p w14:paraId="1C7B2439">
                  <w:pPr>
                    <w:spacing w:line="240" w:lineRule="auto"/>
                    <w:jc w:val="center"/>
                    <w:rPr>
                      <w:rFonts w:hint="eastAsia"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w:t>
                  </w:r>
                </w:p>
              </w:tc>
              <w:tc>
                <w:tcPr>
                  <w:tcW w:w="794" w:type="pct"/>
                  <w:shd w:val="clear" w:color="auto" w:fill="auto"/>
                  <w:noWrap w:val="0"/>
                  <w:vAlign w:val="center"/>
                </w:tcPr>
                <w:p w14:paraId="4092D22C">
                  <w:pPr>
                    <w:spacing w:line="240" w:lineRule="auto"/>
                    <w:jc w:val="center"/>
                    <w:rPr>
                      <w:rFonts w:hint="eastAsia"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szCs w:val="21"/>
                      <w:highlight w:val="none"/>
                      <w:vertAlign w:val="baseline"/>
                      <w:lang w:val="en-US" w:eastAsia="zh-CN"/>
                    </w:rPr>
                    <w:t>危废库</w:t>
                  </w:r>
                </w:p>
              </w:tc>
            </w:tr>
            <w:tr w14:paraId="2749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vMerge w:val="restart"/>
                  <w:noWrap w:val="0"/>
                  <w:vAlign w:val="center"/>
                </w:tcPr>
                <w:p w14:paraId="681322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740" w:type="pct"/>
                  <w:vMerge w:val="restart"/>
                  <w:noWrap w:val="0"/>
                  <w:vAlign w:val="center"/>
                </w:tcPr>
                <w:p w14:paraId="18C8D090">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无铅锡膏</w:t>
                  </w:r>
                </w:p>
              </w:tc>
              <w:tc>
                <w:tcPr>
                  <w:tcW w:w="573" w:type="pct"/>
                  <w:vMerge w:val="restart"/>
                  <w:shd w:val="clear" w:color="auto" w:fill="auto"/>
                  <w:noWrap w:val="0"/>
                  <w:vAlign w:val="center"/>
                </w:tcPr>
                <w:p w14:paraId="0D0CDE71">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color w:val="auto"/>
                      <w:kern w:val="0"/>
                      <w:szCs w:val="21"/>
                      <w:highlight w:val="none"/>
                      <w:lang w:val="en-US" w:eastAsia="zh-CN" w:bidi="ar"/>
                    </w:rPr>
                    <w:t>1.0</w:t>
                  </w:r>
                </w:p>
              </w:tc>
              <w:tc>
                <w:tcPr>
                  <w:tcW w:w="943" w:type="pct"/>
                  <w:noWrap w:val="0"/>
                  <w:vAlign w:val="center"/>
                </w:tcPr>
                <w:p w14:paraId="6FD2DBD2">
                  <w:pPr>
                    <w:widowControl/>
                    <w:spacing w:line="240" w:lineRule="auto"/>
                    <w:jc w:val="center"/>
                    <w:textAlignment w:val="center"/>
                    <w:rPr>
                      <w:rFonts w:hint="eastAsia" w:cs="Times New Roman"/>
                      <w:bCs/>
                      <w:color w:val="auto"/>
                      <w:spacing w:val="-10"/>
                      <w:kern w:val="2"/>
                      <w:sz w:val="21"/>
                      <w:szCs w:val="21"/>
                      <w:highlight w:val="none"/>
                      <w:vertAlign w:val="baseline"/>
                      <w:lang w:val="en-US" w:eastAsia="zh-CN" w:bidi="ar-SA"/>
                    </w:rPr>
                  </w:pPr>
                  <w:r>
                    <w:rPr>
                      <w:rFonts w:hint="eastAsia" w:cs="Times New Roman"/>
                      <w:color w:val="auto"/>
                      <w:kern w:val="0"/>
                      <w:sz w:val="21"/>
                      <w:szCs w:val="21"/>
                      <w:highlight w:val="none"/>
                      <w:lang w:val="en-US" w:eastAsia="zh-CN" w:bidi="ar"/>
                    </w:rPr>
                    <w:t>银及其化合物</w:t>
                  </w:r>
                </w:p>
              </w:tc>
              <w:tc>
                <w:tcPr>
                  <w:tcW w:w="751" w:type="pct"/>
                  <w:noWrap w:val="0"/>
                  <w:vAlign w:val="center"/>
                </w:tcPr>
                <w:p w14:paraId="5D6D1FD0">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5%</w:t>
                  </w:r>
                </w:p>
              </w:tc>
              <w:tc>
                <w:tcPr>
                  <w:tcW w:w="1125" w:type="dxa"/>
                  <w:noWrap w:val="0"/>
                  <w:vAlign w:val="center"/>
                </w:tcPr>
                <w:p w14:paraId="05B2F33C">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0.05</w:t>
                  </w:r>
                </w:p>
              </w:tc>
              <w:tc>
                <w:tcPr>
                  <w:tcW w:w="794" w:type="pct"/>
                  <w:vMerge w:val="restart"/>
                  <w:shd w:val="clear" w:color="auto" w:fill="auto"/>
                  <w:noWrap w:val="0"/>
                  <w:vAlign w:val="center"/>
                </w:tcPr>
                <w:p w14:paraId="232C1E55">
                  <w:pPr>
                    <w:spacing w:line="240" w:lineRule="auto"/>
                    <w:jc w:val="center"/>
                    <w:rPr>
                      <w:rFonts w:hint="default" w:ascii="Times New Roman" w:hAnsi="Times New Roman" w:eastAsia="宋体"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r w14:paraId="324D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vMerge w:val="continue"/>
                  <w:shd w:val="clear" w:color="auto" w:fill="auto"/>
                  <w:noWrap w:val="0"/>
                  <w:vAlign w:val="center"/>
                </w:tcPr>
                <w:p w14:paraId="06EB46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p>
              </w:tc>
              <w:tc>
                <w:tcPr>
                  <w:tcW w:w="740" w:type="pct"/>
                  <w:vMerge w:val="continue"/>
                  <w:noWrap w:val="0"/>
                  <w:vAlign w:val="center"/>
                </w:tcPr>
                <w:p w14:paraId="387BAAE7">
                  <w:pPr>
                    <w:widowControl/>
                    <w:spacing w:line="240" w:lineRule="auto"/>
                    <w:jc w:val="center"/>
                    <w:textAlignment w:val="center"/>
                    <w:rPr>
                      <w:rFonts w:hint="eastAsia" w:cs="Times New Roman"/>
                      <w:color w:val="auto"/>
                      <w:kern w:val="0"/>
                      <w:sz w:val="21"/>
                      <w:szCs w:val="21"/>
                      <w:highlight w:val="none"/>
                      <w:lang w:val="en-US" w:eastAsia="zh-CN" w:bidi="ar"/>
                    </w:rPr>
                  </w:pPr>
                </w:p>
              </w:tc>
              <w:tc>
                <w:tcPr>
                  <w:tcW w:w="573" w:type="pct"/>
                  <w:vMerge w:val="continue"/>
                  <w:shd w:val="clear" w:color="auto" w:fill="auto"/>
                  <w:noWrap w:val="0"/>
                  <w:vAlign w:val="center"/>
                </w:tcPr>
                <w:p w14:paraId="70919F64">
                  <w:pPr>
                    <w:spacing w:line="240" w:lineRule="auto"/>
                    <w:jc w:val="center"/>
                    <w:rPr>
                      <w:rFonts w:hint="eastAsia" w:cs="Times New Roman"/>
                      <w:color w:val="auto"/>
                      <w:kern w:val="0"/>
                      <w:szCs w:val="21"/>
                      <w:highlight w:val="none"/>
                      <w:lang w:val="en-US" w:eastAsia="zh-CN" w:bidi="ar"/>
                    </w:rPr>
                  </w:pPr>
                </w:p>
              </w:tc>
              <w:tc>
                <w:tcPr>
                  <w:tcW w:w="943" w:type="pct"/>
                  <w:noWrap w:val="0"/>
                  <w:vAlign w:val="center"/>
                </w:tcPr>
                <w:p w14:paraId="1F112659">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751" w:type="pct"/>
                  <w:noWrap w:val="0"/>
                  <w:vAlign w:val="center"/>
                </w:tcPr>
                <w:p w14:paraId="215500AD">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1%</w:t>
                  </w:r>
                </w:p>
              </w:tc>
              <w:tc>
                <w:tcPr>
                  <w:tcW w:w="1125" w:type="dxa"/>
                  <w:noWrap w:val="0"/>
                  <w:vAlign w:val="center"/>
                </w:tcPr>
                <w:p w14:paraId="2DD4F8BF">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0.01</w:t>
                  </w:r>
                </w:p>
              </w:tc>
              <w:tc>
                <w:tcPr>
                  <w:tcW w:w="794" w:type="pct"/>
                  <w:vMerge w:val="continue"/>
                  <w:shd w:val="clear" w:color="auto" w:fill="auto"/>
                  <w:noWrap w:val="0"/>
                  <w:vAlign w:val="center"/>
                </w:tcPr>
                <w:p w14:paraId="13B1CC6A">
                  <w:pPr>
                    <w:spacing w:line="240" w:lineRule="auto"/>
                    <w:jc w:val="center"/>
                    <w:rPr>
                      <w:rFonts w:hint="eastAsia" w:cs="Times New Roman"/>
                      <w:bCs/>
                      <w:color w:val="auto"/>
                      <w:spacing w:val="-10"/>
                      <w:kern w:val="2"/>
                      <w:sz w:val="21"/>
                      <w:szCs w:val="21"/>
                      <w:highlight w:val="none"/>
                      <w:vertAlign w:val="baseline"/>
                      <w:lang w:val="en-US" w:eastAsia="zh-CN" w:bidi="ar-SA"/>
                    </w:rPr>
                  </w:pPr>
                </w:p>
              </w:tc>
            </w:tr>
            <w:tr w14:paraId="1C59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2" w:type="pct"/>
                  <w:noWrap w:val="0"/>
                  <w:vAlign w:val="center"/>
                </w:tcPr>
                <w:p w14:paraId="1483B1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740" w:type="pct"/>
                  <w:noWrap w:val="0"/>
                  <w:vAlign w:val="center"/>
                </w:tcPr>
                <w:p w14:paraId="6B984CD3">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无铅锡丝</w:t>
                  </w:r>
                </w:p>
              </w:tc>
              <w:tc>
                <w:tcPr>
                  <w:tcW w:w="573" w:type="pct"/>
                  <w:shd w:val="clear" w:color="auto" w:fill="auto"/>
                  <w:noWrap w:val="0"/>
                  <w:vAlign w:val="center"/>
                </w:tcPr>
                <w:p w14:paraId="476BB5F5">
                  <w:pPr>
                    <w:spacing w:line="240" w:lineRule="auto"/>
                    <w:jc w:val="center"/>
                    <w:rPr>
                      <w:rFonts w:hint="default"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0.1</w:t>
                  </w:r>
                </w:p>
              </w:tc>
              <w:tc>
                <w:tcPr>
                  <w:tcW w:w="943" w:type="pct"/>
                  <w:noWrap w:val="0"/>
                  <w:vAlign w:val="center"/>
                </w:tcPr>
                <w:p w14:paraId="13682B56">
                  <w:pPr>
                    <w:widowControl/>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铜及其化合物</w:t>
                  </w:r>
                </w:p>
              </w:tc>
              <w:tc>
                <w:tcPr>
                  <w:tcW w:w="751" w:type="pct"/>
                  <w:noWrap w:val="0"/>
                  <w:vAlign w:val="center"/>
                </w:tcPr>
                <w:p w14:paraId="660CE2A1">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0.7%</w:t>
                  </w:r>
                </w:p>
              </w:tc>
              <w:tc>
                <w:tcPr>
                  <w:tcW w:w="1125" w:type="dxa"/>
                  <w:noWrap w:val="0"/>
                  <w:vAlign w:val="center"/>
                </w:tcPr>
                <w:p w14:paraId="47871067">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0.0007</w:t>
                  </w:r>
                </w:p>
              </w:tc>
              <w:tc>
                <w:tcPr>
                  <w:tcW w:w="794" w:type="pct"/>
                  <w:shd w:val="clear" w:color="auto" w:fill="auto"/>
                  <w:noWrap w:val="0"/>
                  <w:vAlign w:val="center"/>
                </w:tcPr>
                <w:p w14:paraId="69A7AE36">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仓库</w:t>
                  </w:r>
                </w:p>
              </w:tc>
            </w:tr>
          </w:tbl>
          <w:p w14:paraId="64059A6D">
            <w:pPr>
              <w:spacing w:line="360" w:lineRule="auto"/>
              <w:ind w:firstLine="34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2</w:t>
            </w:r>
            <w:r>
              <w:rPr>
                <w:rFonts w:hint="eastAsia" w:ascii="Times New Roman" w:hAnsi="Times New Roman" w:cs="Times New Roman"/>
                <w:b/>
                <w:color w:val="auto"/>
                <w:spacing w:val="-10"/>
                <w:sz w:val="24"/>
                <w:szCs w:val="24"/>
                <w:highlight w:val="none"/>
                <w:lang w:eastAsia="zh-CN"/>
              </w:rPr>
              <w:t>）</w:t>
            </w:r>
            <w:r>
              <w:rPr>
                <w:rFonts w:hint="default" w:ascii="Times New Roman" w:hAnsi="Times New Roman" w:cs="Times New Roman"/>
                <w:b/>
                <w:color w:val="auto"/>
                <w:spacing w:val="-10"/>
                <w:sz w:val="24"/>
                <w:szCs w:val="24"/>
                <w:highlight w:val="none"/>
              </w:rPr>
              <w:t>环境风险潜势初判</w:t>
            </w:r>
          </w:p>
          <w:p w14:paraId="5D3D3B44">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风险评价技术导则》（HJ169-2018）附录C1.1，“危险物质数量与临界量比值（Q）”：计算所涉及的每种风险物质在厂界内的最大存在总量与其在附录B中对应临界量的比值Q。在不同厂区的同一种物质，按其在厂界内的最大存在总量计算。</w:t>
            </w:r>
          </w:p>
          <w:p w14:paraId="708089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drawing>
                <wp:inline distT="0" distB="0" distL="114300" distR="114300">
                  <wp:extent cx="3954780" cy="495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3954780" cy="495300"/>
                          </a:xfrm>
                          <a:prstGeom prst="rect">
                            <a:avLst/>
                          </a:prstGeom>
                          <a:noFill/>
                          <a:ln>
                            <a:noFill/>
                          </a:ln>
                        </pic:spPr>
                      </pic:pic>
                    </a:graphicData>
                  </a:graphic>
                </wp:inline>
              </w:drawing>
            </w:r>
          </w:p>
          <w:p w14:paraId="70543E12">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式中：q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——每种环境风险物质的存在总量，t；</w:t>
            </w:r>
          </w:p>
          <w:p w14:paraId="5A732983">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1</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2</w:t>
            </w:r>
            <w:r>
              <w:rPr>
                <w:rFonts w:hint="default" w:ascii="Times New Roman" w:hAnsi="Times New Roman" w:cs="Times New Roman"/>
                <w:bCs/>
                <w:color w:val="auto"/>
                <w:spacing w:val="-10"/>
                <w:sz w:val="24"/>
                <w:szCs w:val="24"/>
                <w:highlight w:val="none"/>
              </w:rPr>
              <w:t>，……Q</w:t>
            </w:r>
            <w:r>
              <w:rPr>
                <w:rFonts w:hint="default" w:ascii="Times New Roman" w:hAnsi="Times New Roman" w:cs="Times New Roman"/>
                <w:bCs/>
                <w:color w:val="auto"/>
                <w:spacing w:val="-10"/>
                <w:sz w:val="24"/>
                <w:szCs w:val="24"/>
                <w:highlight w:val="none"/>
                <w:vertAlign w:val="subscript"/>
              </w:rPr>
              <w:t>n</w:t>
            </w:r>
            <w:r>
              <w:rPr>
                <w:rFonts w:hint="default" w:ascii="Times New Roman" w:hAnsi="Times New Roman" w:cs="Times New Roman"/>
                <w:bCs/>
                <w:color w:val="auto"/>
                <w:spacing w:val="-10"/>
                <w:sz w:val="24"/>
                <w:szCs w:val="24"/>
                <w:highlight w:val="none"/>
              </w:rPr>
              <w:t>——每种环境风险物质的临界量，t。</w:t>
            </w:r>
          </w:p>
          <w:p w14:paraId="278432BF">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按照数值大小，将Q划分</w:t>
            </w:r>
            <w:r>
              <w:rPr>
                <w:rFonts w:hint="eastAsia" w:ascii="Times New Roman" w:hAnsi="Times New Roman" w:cs="Times New Roman"/>
                <w:bCs/>
                <w:color w:val="auto"/>
                <w:spacing w:val="-10"/>
                <w:sz w:val="24"/>
                <w:szCs w:val="24"/>
                <w:highlight w:val="none"/>
                <w:lang w:val="en-US" w:eastAsia="zh-CN"/>
              </w:rPr>
              <w:t>为</w:t>
            </w:r>
            <w:r>
              <w:rPr>
                <w:rFonts w:hint="default" w:ascii="Times New Roman" w:hAnsi="Times New Roman" w:cs="Times New Roman"/>
                <w:bCs/>
                <w:color w:val="auto"/>
                <w:spacing w:val="-10"/>
                <w:sz w:val="24"/>
                <w:szCs w:val="24"/>
                <w:highlight w:val="none"/>
              </w:rPr>
              <w:t>4个水平：</w:t>
            </w:r>
          </w:p>
          <w:p w14:paraId="36969C2D">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当Q＜1时，该项目</w:t>
            </w:r>
            <w:bookmarkStart w:id="3" w:name="_Hlk2285808"/>
            <w:r>
              <w:rPr>
                <w:rFonts w:hint="default" w:ascii="Times New Roman" w:hAnsi="Times New Roman" w:cs="Times New Roman"/>
                <w:bCs/>
                <w:color w:val="auto"/>
                <w:spacing w:val="-10"/>
                <w:sz w:val="24"/>
                <w:szCs w:val="24"/>
                <w:highlight w:val="none"/>
              </w:rPr>
              <w:t>环境风险潜势为Ⅰ</w:t>
            </w:r>
            <w:bookmarkEnd w:id="3"/>
            <w:r>
              <w:rPr>
                <w:rFonts w:hint="default" w:ascii="Times New Roman" w:hAnsi="Times New Roman" w:cs="Times New Roman"/>
                <w:bCs/>
                <w:color w:val="auto"/>
                <w:spacing w:val="-10"/>
                <w:sz w:val="24"/>
                <w:szCs w:val="24"/>
                <w:highlight w:val="none"/>
              </w:rPr>
              <w:t>。</w:t>
            </w:r>
          </w:p>
          <w:p w14:paraId="334558FC">
            <w:pPr>
              <w:spacing w:line="360" w:lineRule="auto"/>
              <w:ind w:firstLine="340"/>
              <w:rPr>
                <w:rFonts w:hint="default" w:ascii="Times New Roman" w:hAnsi="Times New Roman" w:cs="Times New Roman"/>
                <w:bCs/>
                <w:color w:val="auto"/>
                <w:spacing w:val="-10"/>
                <w:sz w:val="24"/>
                <w:szCs w:val="24"/>
                <w:highlight w:val="none"/>
              </w:rPr>
            </w:pPr>
            <w:r>
              <w:rPr>
                <w:rFonts w:hint="default" w:ascii="Times New Roman" w:hAnsi="Times New Roman" w:cs="Times New Roman"/>
                <w:bCs/>
                <w:color w:val="auto"/>
                <w:spacing w:val="-10"/>
                <w:sz w:val="24"/>
                <w:szCs w:val="24"/>
                <w:highlight w:val="none"/>
              </w:rPr>
              <w:t>当Q≥1时，将Q值划分为：(1)1≤Q＜10；(2)10≤Q＜100；(3)Q≥100。企业生产中涉及的环境风险物质的数量和临界量见下表。</w:t>
            </w:r>
          </w:p>
          <w:p w14:paraId="0D1A92C9">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危险物质数量及临界量比值情况一览表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090"/>
              <w:gridCol w:w="1347"/>
              <w:gridCol w:w="1737"/>
              <w:gridCol w:w="1836"/>
            </w:tblGrid>
            <w:tr w14:paraId="2300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41589275">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2130" w:type="dxa"/>
                  <w:noWrap w:val="0"/>
                  <w:vAlign w:val="center"/>
                </w:tcPr>
                <w:p w14:paraId="66497014">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名称</w:t>
                  </w:r>
                </w:p>
              </w:tc>
              <w:tc>
                <w:tcPr>
                  <w:tcW w:w="1371" w:type="dxa"/>
                  <w:noWrap w:val="0"/>
                  <w:vAlign w:val="center"/>
                </w:tcPr>
                <w:p w14:paraId="48D4CED5">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存在</w:t>
                  </w:r>
                  <w:r>
                    <w:rPr>
                      <w:rFonts w:hint="eastAsia" w:ascii="Times New Roman" w:hAnsi="Times New Roman" w:eastAsia="宋体" w:cs="Times New Roman"/>
                      <w:b/>
                      <w:bCs/>
                      <w:color w:val="auto"/>
                      <w:sz w:val="21"/>
                      <w:szCs w:val="21"/>
                      <w:highlight w:val="none"/>
                      <w:lang w:val="en-US" w:eastAsia="zh-CN"/>
                    </w:rPr>
                    <w:t>量（t）</w:t>
                  </w:r>
                </w:p>
              </w:tc>
              <w:tc>
                <w:tcPr>
                  <w:tcW w:w="1770" w:type="dxa"/>
                  <w:noWrap w:val="0"/>
                  <w:vAlign w:val="center"/>
                </w:tcPr>
                <w:p w14:paraId="74FA79C1">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临界量（t）</w:t>
                  </w:r>
                </w:p>
              </w:tc>
              <w:tc>
                <w:tcPr>
                  <w:tcW w:w="1871" w:type="dxa"/>
                  <w:noWrap w:val="0"/>
                  <w:vAlign w:val="center"/>
                </w:tcPr>
                <w:p w14:paraId="69D07E43">
                  <w:pPr>
                    <w:spacing w:line="240" w:lineRule="auto"/>
                    <w:jc w:val="center"/>
                    <w:rPr>
                      <w:rFonts w:hint="default" w:ascii="Times New Roman" w:hAnsi="Times New Roman" w:eastAsia="宋体" w:cs="Times New Roman"/>
                      <w:b/>
                      <w:bCs/>
                      <w:color w:val="auto"/>
                      <w:sz w:val="21"/>
                      <w:szCs w:val="21"/>
                      <w:highlight w:val="none"/>
                      <w:lang w:val="en-US" w:eastAsia="zh-CN"/>
                    </w:rPr>
                  </w:pPr>
                  <w:r>
                    <w:rPr>
                      <w:b/>
                      <w:bCs/>
                      <w:color w:val="auto"/>
                      <w:sz w:val="21"/>
                      <w:szCs w:val="21"/>
                      <w:highlight w:val="none"/>
                    </w:rPr>
                    <w:t>q/Q</w:t>
                  </w:r>
                </w:p>
              </w:tc>
            </w:tr>
            <w:tr w14:paraId="22E4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387B2F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2130" w:type="dxa"/>
                  <w:shd w:val="clear" w:color="auto" w:fill="auto"/>
                  <w:noWrap w:val="0"/>
                  <w:vAlign w:val="center"/>
                </w:tcPr>
                <w:p w14:paraId="051BFA6B">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eastAsia="zh-CN" w:bidi="ar"/>
                    </w:rPr>
                    <w:t>机油</w:t>
                  </w:r>
                </w:p>
              </w:tc>
              <w:tc>
                <w:tcPr>
                  <w:tcW w:w="1371" w:type="dxa"/>
                  <w:shd w:val="clear" w:color="auto" w:fill="auto"/>
                  <w:noWrap w:val="0"/>
                  <w:vAlign w:val="center"/>
                </w:tcPr>
                <w:p w14:paraId="6EFB4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w:t>
                  </w:r>
                </w:p>
              </w:tc>
              <w:tc>
                <w:tcPr>
                  <w:tcW w:w="1770" w:type="dxa"/>
                  <w:shd w:val="clear" w:color="auto" w:fill="auto"/>
                  <w:noWrap w:val="0"/>
                  <w:vAlign w:val="center"/>
                </w:tcPr>
                <w:p w14:paraId="18763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2500</w:t>
                  </w:r>
                </w:p>
              </w:tc>
              <w:tc>
                <w:tcPr>
                  <w:tcW w:w="1871" w:type="dxa"/>
                  <w:noWrap w:val="0"/>
                  <w:vAlign w:val="center"/>
                </w:tcPr>
                <w:p w14:paraId="215AD001">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0.00008</w:t>
                  </w:r>
                </w:p>
              </w:tc>
            </w:tr>
            <w:tr w14:paraId="3502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3C8E29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2130" w:type="dxa"/>
                  <w:shd w:val="clear" w:color="auto" w:fill="auto"/>
                  <w:noWrap w:val="0"/>
                  <w:vAlign w:val="center"/>
                </w:tcPr>
                <w:p w14:paraId="18D8D4DD">
                  <w:pPr>
                    <w:widowControl/>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eastAsia="zh-CN" w:bidi="ar"/>
                    </w:rPr>
                    <w:t>废机油</w:t>
                  </w:r>
                </w:p>
              </w:tc>
              <w:tc>
                <w:tcPr>
                  <w:tcW w:w="1371" w:type="dxa"/>
                  <w:shd w:val="clear" w:color="auto" w:fill="auto"/>
                  <w:noWrap w:val="0"/>
                  <w:vAlign w:val="center"/>
                </w:tcPr>
                <w:p w14:paraId="2EF9E6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w:t>
                  </w:r>
                </w:p>
              </w:tc>
              <w:tc>
                <w:tcPr>
                  <w:tcW w:w="1770" w:type="dxa"/>
                  <w:shd w:val="clear" w:color="auto" w:fill="auto"/>
                  <w:noWrap w:val="0"/>
                  <w:vAlign w:val="center"/>
                </w:tcPr>
                <w:p w14:paraId="24214C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50</w:t>
                  </w:r>
                </w:p>
              </w:tc>
              <w:tc>
                <w:tcPr>
                  <w:tcW w:w="1871" w:type="dxa"/>
                  <w:noWrap w:val="0"/>
                  <w:vAlign w:val="center"/>
                </w:tcPr>
                <w:p w14:paraId="02E1DAE4">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0.004</w:t>
                  </w:r>
                </w:p>
              </w:tc>
            </w:tr>
            <w:tr w14:paraId="41E6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20" w:type="dxa"/>
                  <w:noWrap w:val="0"/>
                  <w:vAlign w:val="center"/>
                </w:tcPr>
                <w:p w14:paraId="7D7471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2130" w:type="dxa"/>
                  <w:shd w:val="clear" w:color="auto" w:fill="auto"/>
                  <w:noWrap w:val="0"/>
                  <w:vAlign w:val="center"/>
                </w:tcPr>
                <w:p w14:paraId="47A87896">
                  <w:pPr>
                    <w:widowControl/>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eastAsia="zh-CN" w:bidi="ar"/>
                    </w:rPr>
                    <w:t>银及其化合物</w:t>
                  </w:r>
                </w:p>
              </w:tc>
              <w:tc>
                <w:tcPr>
                  <w:tcW w:w="1371" w:type="dxa"/>
                  <w:shd w:val="clear" w:color="auto" w:fill="auto"/>
                  <w:noWrap w:val="0"/>
                  <w:vAlign w:val="center"/>
                </w:tcPr>
                <w:p w14:paraId="7BEEE47C">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0.05</w:t>
                  </w:r>
                </w:p>
              </w:tc>
              <w:tc>
                <w:tcPr>
                  <w:tcW w:w="1770" w:type="dxa"/>
                  <w:shd w:val="clear" w:color="auto" w:fill="auto"/>
                  <w:noWrap w:val="0"/>
                  <w:vAlign w:val="center"/>
                </w:tcPr>
                <w:p w14:paraId="34AADBA8">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c>
                <w:tcPr>
                  <w:tcW w:w="1871" w:type="dxa"/>
                  <w:noWrap w:val="0"/>
                  <w:vAlign w:val="center"/>
                </w:tcPr>
                <w:p w14:paraId="7D655B99">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0.2</w:t>
                  </w:r>
                </w:p>
              </w:tc>
            </w:tr>
            <w:tr w14:paraId="0561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4860A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130" w:type="dxa"/>
                  <w:shd w:val="clear" w:color="auto" w:fill="auto"/>
                  <w:noWrap w:val="0"/>
                  <w:vAlign w:val="center"/>
                </w:tcPr>
                <w:p w14:paraId="04A320CA">
                  <w:pPr>
                    <w:widowControl/>
                    <w:spacing w:line="240" w:lineRule="auto"/>
                    <w:jc w:val="center"/>
                    <w:textAlignment w:val="center"/>
                    <w:rPr>
                      <w:rFonts w:hint="eastAsia" w:cs="Times New Roman"/>
                      <w:color w:val="auto"/>
                      <w:kern w:val="0"/>
                      <w:sz w:val="21"/>
                      <w:szCs w:val="21"/>
                      <w:highlight w:val="none"/>
                      <w:lang w:eastAsia="zh-CN" w:bidi="ar"/>
                    </w:rPr>
                  </w:pPr>
                  <w:r>
                    <w:rPr>
                      <w:rFonts w:hint="eastAsia" w:cs="Times New Roman"/>
                      <w:color w:val="auto"/>
                      <w:kern w:val="0"/>
                      <w:sz w:val="21"/>
                      <w:szCs w:val="21"/>
                      <w:highlight w:val="none"/>
                      <w:lang w:val="en-US" w:eastAsia="zh-CN" w:bidi="ar"/>
                    </w:rPr>
                    <w:t>铜及其化合物</w:t>
                  </w:r>
                </w:p>
              </w:tc>
              <w:tc>
                <w:tcPr>
                  <w:tcW w:w="1371" w:type="dxa"/>
                  <w:shd w:val="clear" w:color="auto" w:fill="auto"/>
                  <w:noWrap w:val="0"/>
                  <w:vAlign w:val="center"/>
                </w:tcPr>
                <w:p w14:paraId="2C2D2450">
                  <w:pPr>
                    <w:spacing w:line="240" w:lineRule="auto"/>
                    <w:jc w:val="center"/>
                    <w:rPr>
                      <w:rFonts w:hint="default"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0.0107</w:t>
                  </w:r>
                </w:p>
              </w:tc>
              <w:tc>
                <w:tcPr>
                  <w:tcW w:w="1770" w:type="dxa"/>
                  <w:shd w:val="clear" w:color="auto" w:fill="auto"/>
                  <w:noWrap w:val="0"/>
                  <w:vAlign w:val="center"/>
                </w:tcPr>
                <w:p w14:paraId="54D5C04E">
                  <w:pPr>
                    <w:spacing w:line="240" w:lineRule="auto"/>
                    <w:jc w:val="center"/>
                    <w:rPr>
                      <w:rFonts w:hint="eastAsia" w:cs="Times New Roman"/>
                      <w:bCs/>
                      <w:color w:val="auto"/>
                      <w:spacing w:val="-10"/>
                      <w:kern w:val="2"/>
                      <w:sz w:val="21"/>
                      <w:szCs w:val="21"/>
                      <w:highlight w:val="none"/>
                      <w:vertAlign w:val="baseline"/>
                      <w:lang w:val="en-US" w:eastAsia="zh-CN" w:bidi="ar-SA"/>
                    </w:rPr>
                  </w:pPr>
                  <w:r>
                    <w:rPr>
                      <w:rFonts w:hint="eastAsia" w:cs="Times New Roman"/>
                      <w:bCs/>
                      <w:color w:val="auto"/>
                      <w:spacing w:val="-10"/>
                      <w:kern w:val="2"/>
                      <w:sz w:val="21"/>
                      <w:szCs w:val="21"/>
                      <w:highlight w:val="none"/>
                      <w:vertAlign w:val="baseline"/>
                      <w:lang w:val="en-US" w:eastAsia="zh-CN" w:bidi="ar-SA"/>
                    </w:rPr>
                    <w:t>0.25</w:t>
                  </w:r>
                </w:p>
              </w:tc>
              <w:tc>
                <w:tcPr>
                  <w:tcW w:w="1871" w:type="dxa"/>
                  <w:noWrap w:val="0"/>
                  <w:vAlign w:val="center"/>
                </w:tcPr>
                <w:p w14:paraId="268B3610">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0.0428</w:t>
                  </w:r>
                </w:p>
              </w:tc>
            </w:tr>
            <w:tr w14:paraId="596E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noWrap w:val="0"/>
                  <w:vAlign w:val="center"/>
                </w:tcPr>
                <w:p w14:paraId="2B7227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130" w:type="dxa"/>
                  <w:noWrap w:val="0"/>
                  <w:vAlign w:val="center"/>
                </w:tcPr>
                <w:p w14:paraId="5394EC19">
                  <w:pPr>
                    <w:widowControl/>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酒精</w:t>
                  </w:r>
                </w:p>
              </w:tc>
              <w:tc>
                <w:tcPr>
                  <w:tcW w:w="1371" w:type="dxa"/>
                  <w:noWrap w:val="0"/>
                  <w:vAlign w:val="center"/>
                </w:tcPr>
                <w:p w14:paraId="4055CB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0.2744</w:t>
                  </w:r>
                </w:p>
              </w:tc>
              <w:tc>
                <w:tcPr>
                  <w:tcW w:w="1770" w:type="dxa"/>
                  <w:noWrap w:val="0"/>
                  <w:vAlign w:val="center"/>
                </w:tcPr>
                <w:p w14:paraId="151B83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500</w:t>
                  </w:r>
                </w:p>
              </w:tc>
              <w:tc>
                <w:tcPr>
                  <w:tcW w:w="1871" w:type="dxa"/>
                  <w:noWrap w:val="0"/>
                  <w:vAlign w:val="center"/>
                </w:tcPr>
                <w:p w14:paraId="5A7C601C">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default" w:ascii="Times New Roman" w:hAnsi="Times New Roman" w:eastAsia="宋体" w:cs="Times New Roman"/>
                      <w:bCs/>
                      <w:color w:val="auto"/>
                      <w:spacing w:val="-10"/>
                      <w:szCs w:val="21"/>
                      <w:highlight w:val="none"/>
                      <w:vertAlign w:val="baseline"/>
                      <w:lang w:val="en-US" w:eastAsia="zh-CN"/>
                    </w:rPr>
                    <w:t>0.0005488</w:t>
                  </w:r>
                </w:p>
              </w:tc>
            </w:tr>
            <w:tr w14:paraId="4B30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91" w:type="dxa"/>
                  <w:gridSpan w:val="4"/>
                  <w:noWrap w:val="0"/>
                  <w:vAlign w:val="center"/>
                </w:tcPr>
                <w:p w14:paraId="1C4146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项目合计</w:t>
                  </w:r>
                </w:p>
              </w:tc>
              <w:tc>
                <w:tcPr>
                  <w:tcW w:w="1871" w:type="dxa"/>
                  <w:noWrap w:val="0"/>
                  <w:vAlign w:val="center"/>
                </w:tcPr>
                <w:p w14:paraId="70406ACE">
                  <w:pPr>
                    <w:spacing w:line="240" w:lineRule="auto"/>
                    <w:jc w:val="center"/>
                    <w:rPr>
                      <w:rFonts w:hint="default" w:ascii="Times New Roman" w:hAnsi="Times New Roman" w:eastAsia="宋体" w:cs="Times New Roman"/>
                      <w:bCs/>
                      <w:color w:val="auto"/>
                      <w:spacing w:val="-10"/>
                      <w:szCs w:val="21"/>
                      <w:highlight w:val="none"/>
                      <w:vertAlign w:val="baseline"/>
                      <w:lang w:val="en-US" w:eastAsia="zh-CN"/>
                    </w:rPr>
                  </w:pPr>
                  <w:r>
                    <w:rPr>
                      <w:rFonts w:hint="eastAsia" w:ascii="Times New Roman" w:hAnsi="Times New Roman" w:eastAsia="宋体" w:cs="Times New Roman"/>
                      <w:bCs/>
                      <w:color w:val="auto"/>
                      <w:spacing w:val="-10"/>
                      <w:szCs w:val="21"/>
                      <w:highlight w:val="none"/>
                      <w:vertAlign w:val="baseline"/>
                      <w:lang w:val="en-US" w:eastAsia="zh-CN"/>
                    </w:rPr>
                    <w:t>0.2474288</w:t>
                  </w:r>
                </w:p>
              </w:tc>
            </w:tr>
          </w:tbl>
          <w:p w14:paraId="0C1A7230">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故此，计算得到Q=</w:t>
            </w:r>
            <w:r>
              <w:rPr>
                <w:rFonts w:hint="eastAsia" w:cs="Times New Roman"/>
                <w:color w:val="auto"/>
                <w:sz w:val="24"/>
                <w:szCs w:val="24"/>
                <w:highlight w:val="none"/>
                <w:lang w:val="en-US" w:eastAsia="zh-CN"/>
              </w:rPr>
              <w:t>0.2474288</w:t>
            </w:r>
            <w:r>
              <w:rPr>
                <w:rFonts w:hint="default" w:ascii="Times New Roman" w:hAnsi="Times New Roman" w:cs="Times New Roman"/>
                <w:color w:val="auto"/>
                <w:sz w:val="24"/>
                <w:szCs w:val="24"/>
                <w:highlight w:val="none"/>
              </w:rPr>
              <w:t>&lt;1，因此企业环境风险潜势为I。</w:t>
            </w:r>
          </w:p>
          <w:p w14:paraId="6D07C9C4">
            <w:pPr>
              <w:spacing w:line="360" w:lineRule="auto"/>
              <w:ind w:firstLine="482"/>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3</w:t>
            </w:r>
            <w:r>
              <w:rPr>
                <w:rFonts w:hint="eastAsia"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评价等级的判定</w:t>
            </w:r>
          </w:p>
          <w:p w14:paraId="40B70A4D">
            <w:pPr>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本项目环境风险潜势为I，根据《建设项目环境风险</w:t>
            </w:r>
            <w:r>
              <w:rPr>
                <w:rFonts w:hint="eastAsia" w:cs="Times New Roman"/>
                <w:color w:val="auto"/>
                <w:sz w:val="24"/>
                <w:szCs w:val="24"/>
                <w:highlight w:val="none"/>
                <w:lang w:val="en-US" w:eastAsia="zh-CN"/>
              </w:rPr>
              <w:t>评价</w:t>
            </w:r>
            <w:r>
              <w:rPr>
                <w:rFonts w:hint="default" w:ascii="Times New Roman" w:hAnsi="Times New Roman" w:cs="Times New Roman"/>
                <w:color w:val="auto"/>
                <w:sz w:val="24"/>
                <w:szCs w:val="24"/>
                <w:highlight w:val="none"/>
              </w:rPr>
              <w:t>技术导则》(HJ169-2018)，本项目评价工作等级为</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简单分析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p>
          <w:p w14:paraId="2F267741">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color w:val="auto"/>
                <w:kern w:val="2"/>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rPr>
              <w:t>环境风险评价等级划分</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1581"/>
              <w:gridCol w:w="1581"/>
              <w:gridCol w:w="1582"/>
              <w:gridCol w:w="1590"/>
            </w:tblGrid>
            <w:tr w14:paraId="17E1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3C85E94E">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环境风险潜势</w:t>
                  </w:r>
                </w:p>
              </w:tc>
              <w:tc>
                <w:tcPr>
                  <w:tcW w:w="999" w:type="pct"/>
                  <w:noWrap w:val="0"/>
                  <w:vAlign w:val="center"/>
                </w:tcPr>
                <w:p w14:paraId="60587B10">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Ⅳ、Ⅳ</w:t>
                  </w:r>
                  <w:r>
                    <w:rPr>
                      <w:rFonts w:hint="default" w:ascii="Times New Roman" w:hAnsi="Times New Roman" w:cs="Times New Roman"/>
                      <w:b/>
                      <w:bCs/>
                      <w:color w:val="auto"/>
                      <w:sz w:val="21"/>
                      <w:szCs w:val="21"/>
                      <w:highlight w:val="none"/>
                      <w:vertAlign w:val="superscript"/>
                    </w:rPr>
                    <w:t>+</w:t>
                  </w:r>
                </w:p>
              </w:tc>
              <w:tc>
                <w:tcPr>
                  <w:tcW w:w="999" w:type="pct"/>
                  <w:noWrap w:val="0"/>
                  <w:vAlign w:val="center"/>
                </w:tcPr>
                <w:p w14:paraId="461F8B9D">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Ⅲ</w:t>
                  </w:r>
                </w:p>
              </w:tc>
              <w:tc>
                <w:tcPr>
                  <w:tcW w:w="999" w:type="pct"/>
                  <w:noWrap w:val="0"/>
                  <w:vAlign w:val="center"/>
                </w:tcPr>
                <w:p w14:paraId="5045CC61">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Ⅱ</w:t>
                  </w:r>
                </w:p>
              </w:tc>
              <w:tc>
                <w:tcPr>
                  <w:tcW w:w="1002" w:type="pct"/>
                  <w:noWrap w:val="0"/>
                  <w:vAlign w:val="center"/>
                </w:tcPr>
                <w:p w14:paraId="592F27FB">
                  <w:pPr>
                    <w:pStyle w:val="39"/>
                    <w:keepNext w:val="0"/>
                    <w:keepLines w:val="0"/>
                    <w:numPr>
                      <w:ilvl w:val="0"/>
                      <w:numId w:val="0"/>
                    </w:numPr>
                    <w:adjustRightInd/>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I</w:t>
                  </w:r>
                </w:p>
              </w:tc>
            </w:tr>
            <w:tr w14:paraId="5DC9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9" w:type="pct"/>
                  <w:noWrap w:val="0"/>
                  <w:vAlign w:val="center"/>
                </w:tcPr>
                <w:p w14:paraId="03FB2745">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评价工作等级</w:t>
                  </w:r>
                </w:p>
              </w:tc>
              <w:tc>
                <w:tcPr>
                  <w:tcW w:w="999" w:type="pct"/>
                  <w:noWrap w:val="0"/>
                  <w:vAlign w:val="center"/>
                </w:tcPr>
                <w:p w14:paraId="4F3BB1FD">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一</w:t>
                  </w:r>
                </w:p>
              </w:tc>
              <w:tc>
                <w:tcPr>
                  <w:tcW w:w="999" w:type="pct"/>
                  <w:noWrap w:val="0"/>
                  <w:vAlign w:val="center"/>
                </w:tcPr>
                <w:p w14:paraId="274F62BE">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二</w:t>
                  </w:r>
                </w:p>
              </w:tc>
              <w:tc>
                <w:tcPr>
                  <w:tcW w:w="999" w:type="pct"/>
                  <w:noWrap w:val="0"/>
                  <w:vAlign w:val="center"/>
                </w:tcPr>
                <w:p w14:paraId="04BCD38F">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三</w:t>
                  </w:r>
                </w:p>
              </w:tc>
              <w:tc>
                <w:tcPr>
                  <w:tcW w:w="1002" w:type="pct"/>
                  <w:noWrap w:val="0"/>
                  <w:vAlign w:val="center"/>
                </w:tcPr>
                <w:p w14:paraId="26D0EA56">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简单分析</w:t>
                  </w:r>
                  <w:r>
                    <w:rPr>
                      <w:rFonts w:hint="default" w:ascii="Times New Roman" w:hAnsi="Times New Roman" w:cs="Times New Roman"/>
                      <w:b w:val="0"/>
                      <w:bCs w:val="0"/>
                      <w:color w:val="auto"/>
                      <w:sz w:val="21"/>
                      <w:szCs w:val="21"/>
                      <w:highlight w:val="none"/>
                      <w:vertAlign w:val="superscript"/>
                    </w:rPr>
                    <w:t>a</w:t>
                  </w:r>
                </w:p>
              </w:tc>
            </w:tr>
            <w:tr w14:paraId="08D4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6B7EDCC2">
                  <w:pPr>
                    <w:pStyle w:val="39"/>
                    <w:keepNext w:val="0"/>
                    <w:keepLines w:val="0"/>
                    <w:numPr>
                      <w:ilvl w:val="0"/>
                      <w:numId w:val="0"/>
                    </w:numPr>
                    <w:adjustRightInd/>
                    <w:spacing w:line="240" w:lineRule="auto"/>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a是相对于详细评价工作内容而言，在描述危险物质，环境影响途径，环境危害后果，风险防范措施等方面给出定性说明，见附录A。</w:t>
                  </w:r>
                </w:p>
              </w:tc>
            </w:tr>
          </w:tbl>
          <w:p w14:paraId="36FD81BF">
            <w:pPr>
              <w:spacing w:line="360" w:lineRule="auto"/>
              <w:ind w:firstLine="482"/>
              <w:rPr>
                <w:rFonts w:hint="eastAsia" w:ascii="Times New Roman" w:hAnsi="Times New Roman" w:eastAsia="宋体" w:cs="Times New Roman"/>
                <w:b/>
                <w:color w:val="auto"/>
                <w:sz w:val="24"/>
                <w:szCs w:val="24"/>
                <w:highlight w:val="none"/>
                <w:lang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）环境风险</w:t>
            </w:r>
            <w:r>
              <w:rPr>
                <w:rFonts w:hint="eastAsia" w:cs="Times New Roman"/>
                <w:b/>
                <w:color w:val="auto"/>
                <w:sz w:val="24"/>
                <w:szCs w:val="24"/>
                <w:highlight w:val="none"/>
                <w:lang w:eastAsia="zh-CN"/>
              </w:rPr>
              <w:t>分析</w:t>
            </w:r>
          </w:p>
          <w:p w14:paraId="3978E42F">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b w:val="0"/>
                <w:bCs/>
                <w:color w:val="auto"/>
                <w:sz w:val="24"/>
                <w:szCs w:val="24"/>
                <w:highlight w:val="none"/>
                <w:lang w:val="en-US" w:eastAsia="zh-CN"/>
              </w:rPr>
              <w:t>生产过程风险识别</w:t>
            </w:r>
          </w:p>
          <w:p w14:paraId="55FD9947">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A.生产使用的锡膏、酒精均为低毒原辅料，使用过程如泄露直接接触人体，对人体产生危害，产生的挥发性气体等直接进入环境，对环境造成污染。</w:t>
            </w:r>
          </w:p>
          <w:p w14:paraId="26A2CCA2">
            <w:pPr>
              <w:spacing w:line="360" w:lineRule="auto"/>
              <w:ind w:firstLine="482"/>
              <w:rPr>
                <w:rFonts w:hint="default" w:ascii="Times New Roman" w:hAnsi="Times New Roman" w:eastAsia="宋体"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B.使用的钢网擦拭剂（酒精）为易燃易爆物质，遇火源易发生火灾危险。</w:t>
            </w:r>
          </w:p>
          <w:p w14:paraId="69026111">
            <w:pPr>
              <w:spacing w:line="360" w:lineRule="auto"/>
              <w:ind w:firstLine="482"/>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②储运过程风险识别</w:t>
            </w:r>
          </w:p>
          <w:p w14:paraId="7D2AC449">
            <w:pPr>
              <w:spacing w:line="360" w:lineRule="auto"/>
              <w:ind w:firstLine="482"/>
              <w:rPr>
                <w:rFonts w:hint="eastAsia" w:cs="Times New Roman"/>
                <w:b w:val="0"/>
                <w:bCs/>
                <w:color w:val="auto"/>
                <w:sz w:val="24"/>
                <w:szCs w:val="24"/>
                <w:highlight w:val="none"/>
                <w:lang w:val="en-US" w:eastAsia="zh-CN"/>
              </w:rPr>
            </w:pPr>
            <w:r>
              <w:rPr>
                <w:rFonts w:hint="eastAsia" w:cs="Times New Roman"/>
                <w:b w:val="0"/>
                <w:bCs/>
                <w:color w:val="auto"/>
                <w:sz w:val="24"/>
                <w:szCs w:val="24"/>
                <w:highlight w:val="none"/>
                <w:lang w:val="en-US" w:eastAsia="zh-CN"/>
              </w:rPr>
              <w:t>项目所有化学品原料运输均采用汽车陆路运输，潜在风险主要为原料、危险废物存储运输时包装破损产生物料漏撒或泄漏，原辅料仓库防爆柜内储存钢网擦拭剂（酒精）若遇高温、明火引发燃烧爆炸事故；原料及危废在采用汽车运输时，运输人员未严格遵守有关运输管理规定，或发生车祸等导致液体泄漏，危废遗失，污染土壤和水体。</w:t>
            </w:r>
          </w:p>
          <w:p w14:paraId="6BD1C57F">
            <w:pPr>
              <w:spacing w:line="360" w:lineRule="auto"/>
              <w:ind w:firstLine="482"/>
              <w:rPr>
                <w:rFonts w:hint="default" w:ascii="Calibri" w:hAnsi="Calibri" w:cs="Calibri"/>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③</w:t>
            </w:r>
            <w:r>
              <w:rPr>
                <w:rFonts w:hint="default" w:ascii="Calibri" w:hAnsi="Calibri" w:cs="Calibri"/>
                <w:b w:val="0"/>
                <w:bCs/>
                <w:color w:val="auto"/>
                <w:sz w:val="24"/>
                <w:szCs w:val="24"/>
                <w:highlight w:val="none"/>
                <w:lang w:val="en-US" w:eastAsia="zh-CN"/>
              </w:rPr>
              <w:t>环保工程风险性识别</w:t>
            </w:r>
          </w:p>
          <w:p w14:paraId="76CD382A">
            <w:pPr>
              <w:spacing w:line="360" w:lineRule="auto"/>
              <w:ind w:firstLine="482"/>
              <w:rPr>
                <w:rFonts w:hint="default" w:ascii="Calibri" w:hAnsi="Calibri" w:cs="Calibri"/>
                <w:b w:val="0"/>
                <w:bCs/>
                <w:color w:val="auto"/>
                <w:sz w:val="24"/>
                <w:szCs w:val="24"/>
                <w:highlight w:val="none"/>
                <w:lang w:val="en-US" w:eastAsia="zh-CN"/>
              </w:rPr>
            </w:pPr>
            <w:r>
              <w:rPr>
                <w:rFonts w:hint="default" w:ascii="Calibri" w:hAnsi="Calibri" w:cs="Calibri"/>
                <w:b w:val="0"/>
                <w:bCs/>
                <w:color w:val="auto"/>
                <w:sz w:val="24"/>
                <w:szCs w:val="24"/>
                <w:highlight w:val="none"/>
                <w:lang w:val="en-US" w:eastAsia="zh-CN"/>
              </w:rPr>
              <w:t>废气处理装置若发生设备故障，可能导致处理效率无法达到设计要求或者废气处理措施失效，会造成废气直接或未处理达标即经排气筒排放，对周围大气环境产生影响。</w:t>
            </w:r>
          </w:p>
          <w:p w14:paraId="69DC823F">
            <w:pPr>
              <w:spacing w:line="360" w:lineRule="auto"/>
              <w:ind w:firstLine="482"/>
              <w:rPr>
                <w:rFonts w:hint="eastAsia" w:ascii="Calibri" w:hAnsi="Calibri" w:cs="Calibri"/>
                <w:b w:val="0"/>
                <w:bCs/>
                <w:color w:val="auto"/>
                <w:sz w:val="24"/>
                <w:szCs w:val="24"/>
                <w:highlight w:val="none"/>
                <w:lang w:val="en-US" w:eastAsia="zh-CN"/>
              </w:rPr>
            </w:pPr>
            <w:r>
              <w:rPr>
                <w:rFonts w:hint="eastAsia" w:ascii="Calibri" w:hAnsi="Calibri" w:cs="Calibri"/>
                <w:b w:val="0"/>
                <w:bCs/>
                <w:color w:val="auto"/>
                <w:sz w:val="24"/>
                <w:szCs w:val="24"/>
                <w:highlight w:val="none"/>
                <w:lang w:val="en-US" w:eastAsia="zh-CN"/>
              </w:rPr>
              <w:t>根据本项目生产过程中的潜在危险，总结出本项目可能发生的事故情形：①化学品、危险废物在生产、贮存、运送过程中发生泄漏；②废气处理设施事故状态下的排污；③生产车间、原辅料仓库和危废库等发生火灾。</w:t>
            </w:r>
          </w:p>
          <w:p w14:paraId="6BE0C1D7">
            <w:pPr>
              <w:numPr>
                <w:ilvl w:val="0"/>
                <w:numId w:val="0"/>
              </w:numPr>
              <w:spacing w:line="360" w:lineRule="auto"/>
              <w:ind w:leftChars="200"/>
              <w:jc w:val="left"/>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w:t>
            </w:r>
            <w:r>
              <w:rPr>
                <w:rFonts w:hint="eastAsia" w:ascii="Times New Roman" w:hAnsi="Times New Roman"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）风险防范措施</w:t>
            </w:r>
          </w:p>
          <w:p w14:paraId="676F4C8A">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全厂风险事故防范措施包括以下几个方面：</w:t>
            </w:r>
          </w:p>
          <w:p w14:paraId="20F91E7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（1）风险物质贮存风险事故防范措施</w:t>
            </w:r>
          </w:p>
          <w:p w14:paraId="7DEFC1C4">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①严格按照规定进行作业，相关操作均在规定操作台上进行；原料分类储存；大型设备均设置电源接地，避免产生静电；</w:t>
            </w:r>
          </w:p>
          <w:p w14:paraId="7DB96210">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②企业设有完善的消防系统，设有自动灭火器。一旦发生火灾可借助产业园和其他企业的泡沫灭火器和本项目的灭火器同时灭火；</w:t>
            </w:r>
          </w:p>
          <w:p w14:paraId="1BBE32B6">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③室内危废</w:t>
            </w:r>
            <w:r>
              <w:rPr>
                <w:rFonts w:hint="eastAsia" w:cs="Times New Roman"/>
                <w:color w:val="auto"/>
                <w:sz w:val="24"/>
                <w:szCs w:val="24"/>
                <w:highlight w:val="none"/>
                <w:lang w:val="en-US" w:eastAsia="zh-CN"/>
              </w:rPr>
              <w:t>库</w:t>
            </w:r>
            <w:r>
              <w:rPr>
                <w:rFonts w:hint="default" w:ascii="Times New Roman" w:hAnsi="Times New Roman" w:eastAsia="宋体" w:cs="Times New Roman"/>
                <w:color w:val="auto"/>
                <w:sz w:val="24"/>
                <w:szCs w:val="24"/>
                <w:highlight w:val="none"/>
                <w:lang w:eastAsia="zh-CN"/>
              </w:rPr>
              <w:t>应严格按照《危险废物贮存污染控制标准》（GB18597-2023）执行。</w:t>
            </w:r>
          </w:p>
          <w:p w14:paraId="5EA1AEFD">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严格按《危险化学品安全管理条例》的要求，制定危险化学品安全操作规程，操作人员严格按操作规程作业；经常性对危险化学品作业场所进行安全检查。运行过程中企业应制定管理制度、操作规程，加强管理，妥善处置危废，不随意丢弃，加强室内通风等，将环境风险控制到最低。</w:t>
            </w:r>
          </w:p>
          <w:p w14:paraId="78928E5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⑤建立应急预案机制：一旦发生事故，立即启动应急预案，有效控制事态的发展，并对工作人员定期进行应急预警培训，不断提高工作人员处置安全事故的能力和水平。</w:t>
            </w:r>
          </w:p>
          <w:p w14:paraId="46DEF20E">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（2）废气事故排放风险防范措施</w:t>
            </w:r>
          </w:p>
          <w:p w14:paraId="5A6F36B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为避免出现废气事故排放，建设单位应建立健全环保管理机制和各项环保规章制度，落实岗位环保责任制，加强环境风险防范工作，防止事故排放导致环境问题，避免出现废气处理事故排放，防止废气处理设施事故性失效，要求加强对废气处理设施的日常运行管理，加强对操作人员的岗位培训，确保废气稳定达标排放，杜绝事故性排放。</w:t>
            </w:r>
          </w:p>
          <w:p w14:paraId="1AE6B99B">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（3）火灾泄漏事故风险防范措施</w:t>
            </w:r>
          </w:p>
          <w:p w14:paraId="70CC4239">
            <w:pPr>
              <w:spacing w:line="360" w:lineRule="auto"/>
              <w:ind w:firstLine="48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加强通风，规范操作规程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严格控制火源的产生，加强易燃易爆物的管理，将其放置于专门的贮存设施中，仓库的建设和管理按照消防要求严格进行。在可能发生火灾的作业点设置火灾监测器，在可燃或易燃物旁设置“禁止火源”等警告标志，安排专人进行巡回检查，制定专门的操作规范。严格按照国家有关规定配备使用的消防器材，定期检查消防器材的性能完好程度。如若发现起火，应立即报警，并紧急疏散人群，启动相关应急预案。</w:t>
            </w:r>
          </w:p>
          <w:p w14:paraId="2E5840F6">
            <w:pPr>
              <w:pStyle w:val="50"/>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（6）</w:t>
            </w:r>
            <w:r>
              <w:rPr>
                <w:rFonts w:hint="default" w:ascii="Times New Roman" w:hAnsi="Times New Roman" w:eastAsia="宋体" w:cs="Times New Roman"/>
                <w:b/>
                <w:bCs/>
                <w:color w:val="auto"/>
                <w:kern w:val="0"/>
                <w:sz w:val="24"/>
                <w:szCs w:val="24"/>
                <w:highlight w:val="none"/>
              </w:rPr>
              <w:t>应急预案编制要求</w:t>
            </w:r>
          </w:p>
          <w:p w14:paraId="02A79C2F">
            <w:pPr>
              <w:spacing w:line="36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为防止突发性重大事故发生，并能在事故发生后迅速有效控制处理，本着“预防为主、自救为主、统一指挥、分工负责”的原则，企业应在项目建成后及时编制突发环境事件应急预案，并报主管部门备案。</w:t>
            </w:r>
          </w:p>
          <w:p w14:paraId="0DEBC620">
            <w:pPr>
              <w:pStyle w:val="35"/>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color w:val="auto"/>
                <w:kern w:val="2"/>
                <w:sz w:val="21"/>
                <w:szCs w:val="21"/>
                <w:highlight w:val="none"/>
                <w:lang w:val="en-US" w:eastAsia="zh-CN"/>
              </w:rPr>
            </w:pPr>
            <w:r>
              <w:rPr>
                <w:rFonts w:hint="eastAsia" w:ascii="Times New Roman" w:hAnsi="Times New Roman" w:eastAsia="宋体" w:cs="Times New Roman"/>
                <w:b/>
                <w:color w:val="auto"/>
                <w:kern w:val="2"/>
                <w:sz w:val="21"/>
                <w:szCs w:val="21"/>
                <w:highlight w:val="none"/>
                <w:lang w:val="en-US" w:eastAsia="zh-CN"/>
              </w:rPr>
              <w:t>应急预案主要编制内容及要求</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255"/>
              <w:gridCol w:w="6161"/>
            </w:tblGrid>
            <w:tr w14:paraId="568C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4D6782D">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序号</w:t>
                  </w:r>
                </w:p>
              </w:tc>
              <w:tc>
                <w:tcPr>
                  <w:tcW w:w="1268" w:type="dxa"/>
                  <w:noWrap w:val="0"/>
                  <w:vAlign w:val="center"/>
                </w:tcPr>
                <w:p w14:paraId="1879C5AF">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项目</w:t>
                  </w:r>
                </w:p>
              </w:tc>
              <w:tc>
                <w:tcPr>
                  <w:tcW w:w="6236" w:type="dxa"/>
                  <w:noWrap w:val="0"/>
                  <w:vAlign w:val="center"/>
                </w:tcPr>
                <w:p w14:paraId="45BDA7B7">
                  <w:pPr>
                    <w:adjustRightInd w:val="0"/>
                    <w:snapToGrid w:val="0"/>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内容及要求</w:t>
                  </w:r>
                </w:p>
              </w:tc>
            </w:tr>
            <w:tr w14:paraId="112F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F5422BE">
                  <w:pPr>
                    <w:adjustRightInd w:val="0"/>
                    <w:jc w:val="center"/>
                    <w:textAlignment w:val="baseline"/>
                    <w:rPr>
                      <w:bCs/>
                      <w:color w:val="auto"/>
                      <w:sz w:val="21"/>
                      <w:szCs w:val="21"/>
                      <w:highlight w:val="none"/>
                    </w:rPr>
                  </w:pPr>
                  <w:r>
                    <w:rPr>
                      <w:bCs/>
                      <w:color w:val="auto"/>
                      <w:sz w:val="21"/>
                      <w:szCs w:val="21"/>
                      <w:highlight w:val="none"/>
                    </w:rPr>
                    <w:t>1</w:t>
                  </w:r>
                </w:p>
              </w:tc>
              <w:tc>
                <w:tcPr>
                  <w:tcW w:w="1268" w:type="dxa"/>
                  <w:noWrap w:val="0"/>
                  <w:vAlign w:val="center"/>
                </w:tcPr>
                <w:p w14:paraId="622848DE">
                  <w:pPr>
                    <w:adjustRightInd w:val="0"/>
                    <w:jc w:val="center"/>
                    <w:textAlignment w:val="baseline"/>
                    <w:rPr>
                      <w:bCs/>
                      <w:color w:val="auto"/>
                      <w:sz w:val="21"/>
                      <w:szCs w:val="21"/>
                      <w:highlight w:val="none"/>
                    </w:rPr>
                  </w:pPr>
                  <w:r>
                    <w:rPr>
                      <w:bCs/>
                      <w:color w:val="auto"/>
                      <w:sz w:val="21"/>
                      <w:szCs w:val="21"/>
                      <w:highlight w:val="none"/>
                    </w:rPr>
                    <w:t>编制原则</w:t>
                  </w:r>
                </w:p>
              </w:tc>
              <w:tc>
                <w:tcPr>
                  <w:tcW w:w="6236" w:type="dxa"/>
                  <w:noWrap w:val="0"/>
                  <w:vAlign w:val="center"/>
                </w:tcPr>
                <w:p w14:paraId="5482DC56">
                  <w:pPr>
                    <w:adjustRightInd w:val="0"/>
                    <w:textAlignment w:val="baseline"/>
                    <w:rPr>
                      <w:bCs/>
                      <w:color w:val="auto"/>
                      <w:sz w:val="21"/>
                      <w:szCs w:val="21"/>
                      <w:highlight w:val="none"/>
                    </w:rPr>
                  </w:pPr>
                  <w:r>
                    <w:rPr>
                      <w:bCs/>
                      <w:color w:val="auto"/>
                      <w:sz w:val="21"/>
                      <w:szCs w:val="21"/>
                      <w:highlight w:val="none"/>
                    </w:rPr>
                    <w:t>符合国家有关规定和要求，结合本单位实际；救人第一、环境优先；先期处置、防止危害扩大；快速响应、科学应对；应急工作与岗位职责相结合等。</w:t>
                  </w:r>
                </w:p>
              </w:tc>
            </w:tr>
            <w:tr w14:paraId="1834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2384BAE4">
                  <w:pPr>
                    <w:adjustRightInd w:val="0"/>
                    <w:jc w:val="center"/>
                    <w:textAlignment w:val="baseline"/>
                    <w:rPr>
                      <w:bCs/>
                      <w:color w:val="auto"/>
                      <w:sz w:val="21"/>
                      <w:szCs w:val="21"/>
                      <w:highlight w:val="none"/>
                    </w:rPr>
                  </w:pPr>
                  <w:r>
                    <w:rPr>
                      <w:bCs/>
                      <w:color w:val="auto"/>
                      <w:sz w:val="21"/>
                      <w:szCs w:val="21"/>
                      <w:highlight w:val="none"/>
                    </w:rPr>
                    <w:t>2</w:t>
                  </w:r>
                </w:p>
              </w:tc>
              <w:tc>
                <w:tcPr>
                  <w:tcW w:w="1268" w:type="dxa"/>
                  <w:noWrap w:val="0"/>
                  <w:vAlign w:val="center"/>
                </w:tcPr>
                <w:p w14:paraId="0BFD8E4B">
                  <w:pPr>
                    <w:adjustRightInd w:val="0"/>
                    <w:jc w:val="center"/>
                    <w:textAlignment w:val="baseline"/>
                    <w:rPr>
                      <w:bCs/>
                      <w:color w:val="auto"/>
                      <w:sz w:val="21"/>
                      <w:szCs w:val="21"/>
                      <w:highlight w:val="none"/>
                    </w:rPr>
                  </w:pPr>
                  <w:r>
                    <w:rPr>
                      <w:bCs/>
                      <w:color w:val="auto"/>
                      <w:sz w:val="21"/>
                      <w:szCs w:val="21"/>
                      <w:highlight w:val="none"/>
                    </w:rPr>
                    <w:t>适用范围</w:t>
                  </w:r>
                </w:p>
              </w:tc>
              <w:tc>
                <w:tcPr>
                  <w:tcW w:w="6236" w:type="dxa"/>
                  <w:noWrap w:val="0"/>
                  <w:vAlign w:val="center"/>
                </w:tcPr>
                <w:p w14:paraId="0A262604">
                  <w:pPr>
                    <w:adjustRightInd w:val="0"/>
                    <w:jc w:val="center"/>
                    <w:textAlignment w:val="baseline"/>
                    <w:rPr>
                      <w:bCs/>
                      <w:color w:val="auto"/>
                      <w:sz w:val="21"/>
                      <w:szCs w:val="21"/>
                      <w:highlight w:val="none"/>
                    </w:rPr>
                  </w:pPr>
                  <w:r>
                    <w:rPr>
                      <w:bCs/>
                      <w:color w:val="auto"/>
                      <w:sz w:val="21"/>
                      <w:szCs w:val="21"/>
                      <w:highlight w:val="none"/>
                    </w:rPr>
                    <w:t>明确预案适用的主体、地理或管理范围、事件类别、工作内容等。</w:t>
                  </w:r>
                </w:p>
              </w:tc>
            </w:tr>
            <w:tr w14:paraId="2302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670F19">
                  <w:pPr>
                    <w:adjustRightInd w:val="0"/>
                    <w:jc w:val="center"/>
                    <w:textAlignment w:val="baseline"/>
                    <w:rPr>
                      <w:bCs/>
                      <w:color w:val="auto"/>
                      <w:sz w:val="21"/>
                      <w:szCs w:val="21"/>
                      <w:highlight w:val="none"/>
                    </w:rPr>
                  </w:pPr>
                  <w:r>
                    <w:rPr>
                      <w:bCs/>
                      <w:color w:val="auto"/>
                      <w:sz w:val="21"/>
                      <w:szCs w:val="21"/>
                      <w:highlight w:val="none"/>
                    </w:rPr>
                    <w:t>3</w:t>
                  </w:r>
                </w:p>
              </w:tc>
              <w:tc>
                <w:tcPr>
                  <w:tcW w:w="1268" w:type="dxa"/>
                  <w:noWrap w:val="0"/>
                  <w:vAlign w:val="center"/>
                </w:tcPr>
                <w:p w14:paraId="2C078E0B">
                  <w:pPr>
                    <w:adjustRightInd w:val="0"/>
                    <w:jc w:val="center"/>
                    <w:textAlignment w:val="baseline"/>
                    <w:rPr>
                      <w:bCs/>
                      <w:color w:val="auto"/>
                      <w:sz w:val="21"/>
                      <w:szCs w:val="21"/>
                      <w:highlight w:val="none"/>
                    </w:rPr>
                  </w:pPr>
                  <w:r>
                    <w:rPr>
                      <w:bCs/>
                      <w:color w:val="auto"/>
                      <w:sz w:val="21"/>
                      <w:szCs w:val="21"/>
                      <w:highlight w:val="none"/>
                    </w:rPr>
                    <w:t>环境事件分类与分级</w:t>
                  </w:r>
                </w:p>
              </w:tc>
              <w:tc>
                <w:tcPr>
                  <w:tcW w:w="6236" w:type="dxa"/>
                  <w:noWrap w:val="0"/>
                  <w:vAlign w:val="center"/>
                </w:tcPr>
                <w:p w14:paraId="23528384">
                  <w:pPr>
                    <w:adjustRightInd w:val="0"/>
                    <w:textAlignment w:val="baseline"/>
                    <w:rPr>
                      <w:bCs/>
                      <w:color w:val="auto"/>
                      <w:sz w:val="21"/>
                      <w:szCs w:val="21"/>
                      <w:highlight w:val="none"/>
                    </w:rPr>
                  </w:pPr>
                  <w:r>
                    <w:rPr>
                      <w:bCs/>
                      <w:color w:val="auto"/>
                      <w:sz w:val="21"/>
                      <w:szCs w:val="21"/>
                      <w:highlight w:val="none"/>
                    </w:rPr>
                    <w:t>根据《企业突发环境事件风险分级</w:t>
                  </w:r>
                  <w:r>
                    <w:rPr>
                      <w:rFonts w:hint="eastAsia"/>
                      <w:bCs/>
                      <w:color w:val="auto"/>
                      <w:sz w:val="21"/>
                      <w:szCs w:val="21"/>
                      <w:highlight w:val="none"/>
                      <w:lang w:val="en-US" w:eastAsia="zh-CN"/>
                    </w:rPr>
                    <w:t>方法</w:t>
                  </w:r>
                  <w:r>
                    <w:rPr>
                      <w:bCs/>
                      <w:color w:val="auto"/>
                      <w:sz w:val="21"/>
                      <w:szCs w:val="21"/>
                      <w:highlight w:val="none"/>
                    </w:rPr>
                    <w:t>》（HJ941-2018）进行环境风险分级判定。</w:t>
                  </w:r>
                </w:p>
              </w:tc>
            </w:tr>
            <w:tr w14:paraId="44D3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585465AC">
                  <w:pPr>
                    <w:adjustRightInd w:val="0"/>
                    <w:jc w:val="center"/>
                    <w:textAlignment w:val="baseline"/>
                    <w:rPr>
                      <w:bCs/>
                      <w:color w:val="auto"/>
                      <w:sz w:val="21"/>
                      <w:szCs w:val="21"/>
                      <w:highlight w:val="none"/>
                    </w:rPr>
                  </w:pPr>
                  <w:r>
                    <w:rPr>
                      <w:bCs/>
                      <w:color w:val="auto"/>
                      <w:sz w:val="21"/>
                      <w:szCs w:val="21"/>
                      <w:highlight w:val="none"/>
                    </w:rPr>
                    <w:t>4</w:t>
                  </w:r>
                </w:p>
              </w:tc>
              <w:tc>
                <w:tcPr>
                  <w:tcW w:w="1268" w:type="dxa"/>
                  <w:noWrap w:val="0"/>
                  <w:vAlign w:val="center"/>
                </w:tcPr>
                <w:p w14:paraId="245ACDEC">
                  <w:pPr>
                    <w:adjustRightInd w:val="0"/>
                    <w:jc w:val="center"/>
                    <w:textAlignment w:val="baseline"/>
                    <w:rPr>
                      <w:bCs/>
                      <w:color w:val="auto"/>
                      <w:sz w:val="21"/>
                      <w:szCs w:val="21"/>
                      <w:highlight w:val="none"/>
                    </w:rPr>
                  </w:pPr>
                  <w:r>
                    <w:rPr>
                      <w:bCs/>
                      <w:color w:val="auto"/>
                      <w:sz w:val="21"/>
                      <w:szCs w:val="21"/>
                      <w:highlight w:val="none"/>
                    </w:rPr>
                    <w:t>组织机构与职责</w:t>
                  </w:r>
                </w:p>
              </w:tc>
              <w:tc>
                <w:tcPr>
                  <w:tcW w:w="6236" w:type="dxa"/>
                  <w:noWrap w:val="0"/>
                  <w:vAlign w:val="center"/>
                </w:tcPr>
                <w:p w14:paraId="354ED67A">
                  <w:pPr>
                    <w:adjustRightInd w:val="0"/>
                    <w:textAlignment w:val="baseline"/>
                    <w:rPr>
                      <w:bCs/>
                      <w:color w:val="auto"/>
                      <w:sz w:val="21"/>
                      <w:szCs w:val="21"/>
                      <w:highlight w:val="none"/>
                    </w:rPr>
                  </w:pPr>
                  <w:r>
                    <w:rPr>
                      <w:bCs/>
                      <w:color w:val="auto"/>
                      <w:sz w:val="21"/>
                      <w:szCs w:val="21"/>
                      <w:highlight w:val="none"/>
                    </w:rPr>
                    <w:t>以应急组织体系结构图、应急响应流程图的形式，说明组织体系构成、应急指挥运行机制，配有应急队伍成员名单和联系方式表；明确组织体系的构成及其职责；明确应急状态下指挥运行机制，建立统一的应急指挥、协调和决策程序；根据突发环境事件的危害程度、影响范围、周边环境敏感点、企业应急响应能力等，建立分级应急响应机制，明确不同应急响应级别对应的指挥权限；说明企业与政府及其有关部门之间的关系。</w:t>
                  </w:r>
                </w:p>
              </w:tc>
            </w:tr>
            <w:tr w14:paraId="5BE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0F720E62">
                  <w:pPr>
                    <w:adjustRightInd w:val="0"/>
                    <w:jc w:val="center"/>
                    <w:textAlignment w:val="baseline"/>
                    <w:rPr>
                      <w:bCs/>
                      <w:color w:val="auto"/>
                      <w:sz w:val="21"/>
                      <w:szCs w:val="21"/>
                      <w:highlight w:val="none"/>
                    </w:rPr>
                  </w:pPr>
                  <w:r>
                    <w:rPr>
                      <w:bCs/>
                      <w:color w:val="auto"/>
                      <w:sz w:val="21"/>
                      <w:szCs w:val="21"/>
                      <w:highlight w:val="none"/>
                    </w:rPr>
                    <w:t>5</w:t>
                  </w:r>
                </w:p>
              </w:tc>
              <w:tc>
                <w:tcPr>
                  <w:tcW w:w="1268" w:type="dxa"/>
                  <w:noWrap w:val="0"/>
                  <w:vAlign w:val="center"/>
                </w:tcPr>
                <w:p w14:paraId="0F2744FD">
                  <w:pPr>
                    <w:adjustRightInd w:val="0"/>
                    <w:jc w:val="center"/>
                    <w:textAlignment w:val="baseline"/>
                    <w:rPr>
                      <w:bCs/>
                      <w:color w:val="auto"/>
                      <w:sz w:val="21"/>
                      <w:szCs w:val="21"/>
                      <w:highlight w:val="none"/>
                    </w:rPr>
                  </w:pPr>
                  <w:r>
                    <w:rPr>
                      <w:bCs/>
                      <w:color w:val="auto"/>
                      <w:sz w:val="21"/>
                      <w:szCs w:val="21"/>
                      <w:highlight w:val="none"/>
                    </w:rPr>
                    <w:t>监控和预警</w:t>
                  </w:r>
                </w:p>
              </w:tc>
              <w:tc>
                <w:tcPr>
                  <w:tcW w:w="6236" w:type="dxa"/>
                  <w:noWrap w:val="0"/>
                  <w:vAlign w:val="center"/>
                </w:tcPr>
                <w:p w14:paraId="35A06493">
                  <w:pPr>
                    <w:adjustRightInd w:val="0"/>
                    <w:textAlignment w:val="baseline"/>
                    <w:rPr>
                      <w:bCs/>
                      <w:color w:val="auto"/>
                      <w:sz w:val="21"/>
                      <w:szCs w:val="21"/>
                      <w:highlight w:val="none"/>
                    </w:rPr>
                  </w:pPr>
                  <w:r>
                    <w:rPr>
                      <w:bCs/>
                      <w:color w:val="auto"/>
                      <w:sz w:val="21"/>
                      <w:szCs w:val="21"/>
                      <w:highlight w:val="none"/>
                    </w:rPr>
                    <w:t>建立企业内部监控预警方案；明确监控信息的获得途径和分析研判的方式方法；明确企业内部预警条件，预警等级，预警信息发布、接收、调整、解除程序、发布内容、责任人。</w:t>
                  </w:r>
                </w:p>
              </w:tc>
            </w:tr>
            <w:tr w14:paraId="2AE3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B9F585B">
                  <w:pPr>
                    <w:adjustRightInd w:val="0"/>
                    <w:jc w:val="center"/>
                    <w:textAlignment w:val="baseline"/>
                    <w:rPr>
                      <w:bCs/>
                      <w:color w:val="auto"/>
                      <w:sz w:val="21"/>
                      <w:szCs w:val="21"/>
                      <w:highlight w:val="none"/>
                    </w:rPr>
                  </w:pPr>
                  <w:r>
                    <w:rPr>
                      <w:bCs/>
                      <w:color w:val="auto"/>
                      <w:sz w:val="21"/>
                      <w:szCs w:val="21"/>
                      <w:highlight w:val="none"/>
                    </w:rPr>
                    <w:t>6</w:t>
                  </w:r>
                </w:p>
              </w:tc>
              <w:tc>
                <w:tcPr>
                  <w:tcW w:w="1268" w:type="dxa"/>
                  <w:noWrap w:val="0"/>
                  <w:vAlign w:val="center"/>
                </w:tcPr>
                <w:p w14:paraId="2B8F52CC">
                  <w:pPr>
                    <w:adjustRightInd w:val="0"/>
                    <w:jc w:val="center"/>
                    <w:textAlignment w:val="baseline"/>
                    <w:rPr>
                      <w:bCs/>
                      <w:color w:val="auto"/>
                      <w:sz w:val="21"/>
                      <w:szCs w:val="21"/>
                      <w:highlight w:val="none"/>
                    </w:rPr>
                  </w:pPr>
                  <w:r>
                    <w:rPr>
                      <w:bCs/>
                      <w:color w:val="auto"/>
                      <w:sz w:val="21"/>
                      <w:szCs w:val="21"/>
                      <w:highlight w:val="none"/>
                    </w:rPr>
                    <w:t>应急响应</w:t>
                  </w:r>
                </w:p>
              </w:tc>
              <w:tc>
                <w:tcPr>
                  <w:tcW w:w="6236" w:type="dxa"/>
                  <w:noWrap w:val="0"/>
                  <w:vAlign w:val="center"/>
                </w:tcPr>
                <w:p w14:paraId="44644D6C">
                  <w:pPr>
                    <w:adjustRightInd w:val="0"/>
                    <w:textAlignment w:val="baseline"/>
                    <w:rPr>
                      <w:bCs/>
                      <w:color w:val="auto"/>
                      <w:sz w:val="21"/>
                      <w:szCs w:val="21"/>
                      <w:highlight w:val="none"/>
                    </w:rPr>
                  </w:pPr>
                  <w:r>
                    <w:rPr>
                      <w:bCs/>
                      <w:color w:val="auto"/>
                      <w:sz w:val="21"/>
                      <w:szCs w:val="21"/>
                      <w:highlight w:val="none"/>
                    </w:rPr>
                    <w:t>根据企业突发环境事件分类与分级结果，制定相应应急响应程序。</w:t>
                  </w:r>
                </w:p>
              </w:tc>
            </w:tr>
            <w:tr w14:paraId="524B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4AE5C335">
                  <w:pPr>
                    <w:adjustRightInd w:val="0"/>
                    <w:jc w:val="center"/>
                    <w:textAlignment w:val="baseline"/>
                    <w:rPr>
                      <w:bCs/>
                      <w:color w:val="auto"/>
                      <w:sz w:val="21"/>
                      <w:szCs w:val="21"/>
                      <w:highlight w:val="none"/>
                    </w:rPr>
                  </w:pPr>
                  <w:r>
                    <w:rPr>
                      <w:bCs/>
                      <w:color w:val="auto"/>
                      <w:sz w:val="21"/>
                      <w:szCs w:val="21"/>
                      <w:highlight w:val="none"/>
                    </w:rPr>
                    <w:t>7</w:t>
                  </w:r>
                </w:p>
              </w:tc>
              <w:tc>
                <w:tcPr>
                  <w:tcW w:w="1268" w:type="dxa"/>
                  <w:noWrap w:val="0"/>
                  <w:vAlign w:val="center"/>
                </w:tcPr>
                <w:p w14:paraId="3B11149A">
                  <w:pPr>
                    <w:adjustRightInd w:val="0"/>
                    <w:jc w:val="center"/>
                    <w:textAlignment w:val="baseline"/>
                    <w:rPr>
                      <w:bCs/>
                      <w:color w:val="auto"/>
                      <w:sz w:val="21"/>
                      <w:szCs w:val="21"/>
                      <w:highlight w:val="none"/>
                    </w:rPr>
                  </w:pPr>
                  <w:r>
                    <w:rPr>
                      <w:bCs/>
                      <w:color w:val="auto"/>
                      <w:sz w:val="21"/>
                      <w:szCs w:val="21"/>
                      <w:highlight w:val="none"/>
                    </w:rPr>
                    <w:t>应急保障</w:t>
                  </w:r>
                </w:p>
              </w:tc>
              <w:tc>
                <w:tcPr>
                  <w:tcW w:w="6236" w:type="dxa"/>
                  <w:noWrap w:val="0"/>
                  <w:vAlign w:val="center"/>
                </w:tcPr>
                <w:p w14:paraId="0D807A61">
                  <w:pPr>
                    <w:adjustRightInd w:val="0"/>
                    <w:textAlignment w:val="baseline"/>
                    <w:rPr>
                      <w:bCs/>
                      <w:color w:val="auto"/>
                      <w:sz w:val="21"/>
                      <w:szCs w:val="21"/>
                      <w:highlight w:val="none"/>
                    </w:rPr>
                  </w:pPr>
                  <w:r>
                    <w:rPr>
                      <w:bCs/>
                      <w:color w:val="auto"/>
                      <w:sz w:val="21"/>
                      <w:szCs w:val="21"/>
                      <w:highlight w:val="none"/>
                    </w:rPr>
                    <w:t>说明环境应急预案涉及的人力资源、财力、物资以及其他技术、重要设施的保障。</w:t>
                  </w:r>
                </w:p>
              </w:tc>
            </w:tr>
            <w:tr w14:paraId="29BD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D76F463">
                  <w:pPr>
                    <w:adjustRightInd w:val="0"/>
                    <w:jc w:val="center"/>
                    <w:textAlignment w:val="baseline"/>
                    <w:rPr>
                      <w:bCs/>
                      <w:color w:val="auto"/>
                      <w:sz w:val="21"/>
                      <w:szCs w:val="21"/>
                      <w:highlight w:val="none"/>
                    </w:rPr>
                  </w:pPr>
                  <w:r>
                    <w:rPr>
                      <w:bCs/>
                      <w:color w:val="auto"/>
                      <w:sz w:val="21"/>
                      <w:szCs w:val="21"/>
                      <w:highlight w:val="none"/>
                    </w:rPr>
                    <w:t>8</w:t>
                  </w:r>
                </w:p>
              </w:tc>
              <w:tc>
                <w:tcPr>
                  <w:tcW w:w="1268" w:type="dxa"/>
                  <w:noWrap w:val="0"/>
                  <w:vAlign w:val="center"/>
                </w:tcPr>
                <w:p w14:paraId="0558605C">
                  <w:pPr>
                    <w:adjustRightInd w:val="0"/>
                    <w:jc w:val="center"/>
                    <w:textAlignment w:val="baseline"/>
                    <w:rPr>
                      <w:bCs/>
                      <w:color w:val="auto"/>
                      <w:sz w:val="21"/>
                      <w:szCs w:val="21"/>
                      <w:highlight w:val="none"/>
                    </w:rPr>
                  </w:pPr>
                  <w:r>
                    <w:rPr>
                      <w:bCs/>
                      <w:color w:val="auto"/>
                      <w:sz w:val="21"/>
                      <w:szCs w:val="21"/>
                      <w:highlight w:val="none"/>
                    </w:rPr>
                    <w:t>善后处理</w:t>
                  </w:r>
                </w:p>
              </w:tc>
              <w:tc>
                <w:tcPr>
                  <w:tcW w:w="6236" w:type="dxa"/>
                  <w:noWrap w:val="0"/>
                  <w:vAlign w:val="center"/>
                </w:tcPr>
                <w:p w14:paraId="764219BB">
                  <w:pPr>
                    <w:adjustRightInd w:val="0"/>
                    <w:textAlignment w:val="baseline"/>
                    <w:rPr>
                      <w:bCs/>
                      <w:color w:val="auto"/>
                      <w:sz w:val="21"/>
                      <w:szCs w:val="21"/>
                      <w:highlight w:val="none"/>
                    </w:rPr>
                  </w:pPr>
                  <w:r>
                    <w:rPr>
                      <w:bCs/>
                      <w:color w:val="auto"/>
                      <w:sz w:val="21"/>
                      <w:szCs w:val="21"/>
                      <w:highlight w:val="none"/>
                    </w:rPr>
                    <w:t>结合本单位实际，说明应急终止的条件和发布程序；说明事后恢复的工作内容和责任人，一般包括：现场污染物的后续处理；环境应急相关设施、设备、场所的维护；配合开展环境损害评估、赔偿、事件调查处理等。</w:t>
                  </w:r>
                </w:p>
              </w:tc>
            </w:tr>
            <w:tr w14:paraId="5DF1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3" w:type="dxa"/>
                  <w:noWrap w:val="0"/>
                  <w:vAlign w:val="center"/>
                </w:tcPr>
                <w:p w14:paraId="3FF2006C">
                  <w:pPr>
                    <w:adjustRightInd w:val="0"/>
                    <w:jc w:val="center"/>
                    <w:textAlignment w:val="baseline"/>
                    <w:rPr>
                      <w:bCs/>
                      <w:color w:val="auto"/>
                      <w:sz w:val="21"/>
                      <w:szCs w:val="21"/>
                      <w:highlight w:val="none"/>
                    </w:rPr>
                  </w:pPr>
                  <w:r>
                    <w:rPr>
                      <w:bCs/>
                      <w:color w:val="auto"/>
                      <w:sz w:val="21"/>
                      <w:szCs w:val="21"/>
                      <w:highlight w:val="none"/>
                    </w:rPr>
                    <w:t>9</w:t>
                  </w:r>
                </w:p>
              </w:tc>
              <w:tc>
                <w:tcPr>
                  <w:tcW w:w="1268" w:type="dxa"/>
                  <w:noWrap w:val="0"/>
                  <w:vAlign w:val="center"/>
                </w:tcPr>
                <w:p w14:paraId="26982858">
                  <w:pPr>
                    <w:adjustRightInd w:val="0"/>
                    <w:jc w:val="center"/>
                    <w:textAlignment w:val="baseline"/>
                    <w:rPr>
                      <w:bCs/>
                      <w:color w:val="auto"/>
                      <w:sz w:val="21"/>
                      <w:szCs w:val="21"/>
                      <w:highlight w:val="none"/>
                    </w:rPr>
                  </w:pPr>
                  <w:r>
                    <w:rPr>
                      <w:bCs/>
                      <w:color w:val="auto"/>
                      <w:sz w:val="21"/>
                      <w:szCs w:val="21"/>
                      <w:highlight w:val="none"/>
                    </w:rPr>
                    <w:t>预案管理与演练</w:t>
                  </w:r>
                </w:p>
              </w:tc>
              <w:tc>
                <w:tcPr>
                  <w:tcW w:w="6236" w:type="dxa"/>
                  <w:noWrap w:val="0"/>
                  <w:vAlign w:val="center"/>
                </w:tcPr>
                <w:p w14:paraId="00577831">
                  <w:pPr>
                    <w:adjustRightInd w:val="0"/>
                    <w:textAlignment w:val="baseline"/>
                    <w:rPr>
                      <w:bCs/>
                      <w:color w:val="auto"/>
                      <w:sz w:val="21"/>
                      <w:szCs w:val="21"/>
                      <w:highlight w:val="none"/>
                    </w:rPr>
                  </w:pPr>
                  <w:r>
                    <w:rPr>
                      <w:bCs/>
                      <w:color w:val="auto"/>
                      <w:sz w:val="21"/>
                      <w:szCs w:val="21"/>
                      <w:highlight w:val="none"/>
                    </w:rPr>
                    <w:t>明确环境应急预案的评估修订要求；安排有关环境应急预案的培训和演练。</w:t>
                  </w:r>
                </w:p>
              </w:tc>
            </w:tr>
          </w:tbl>
          <w:p w14:paraId="3AA6D3FE">
            <w:pPr>
              <w:pStyle w:val="39"/>
              <w:numPr>
                <w:ilvl w:val="0"/>
                <w:numId w:val="0"/>
              </w:numPr>
              <w:spacing w:line="360" w:lineRule="auto"/>
              <w:ind w:left="420" w:leftChars="20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分析结论</w:t>
            </w:r>
          </w:p>
          <w:p w14:paraId="063780B5">
            <w:pPr>
              <w:pStyle w:val="51"/>
              <w:ind w:left="0" w:firstLine="480" w:firstLineChars="200"/>
              <w:jc w:val="left"/>
              <w:outlineLvl w:val="9"/>
              <w:rPr>
                <w:rFonts w:hint="default" w:ascii="Times New Roman" w:hAnsi="Times New Roman" w:cs="Times New Roman"/>
                <w:color w:val="auto"/>
                <w:sz w:val="24"/>
                <w:szCs w:val="24"/>
                <w:highlight w:val="none"/>
              </w:rPr>
            </w:pPr>
            <w:r>
              <w:rPr>
                <w:rStyle w:val="52"/>
                <w:rFonts w:hint="default" w:ascii="Times New Roman" w:hAnsi="Times New Roman" w:eastAsia="宋体" w:cs="Times New Roman"/>
                <w:b w:val="0"/>
                <w:color w:val="auto"/>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tc>
      </w:tr>
    </w:tbl>
    <w:p w14:paraId="0D0AD971">
      <w:pPr>
        <w:pStyle w:val="20"/>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cols w:space="720" w:num="1"/>
          <w:docGrid w:linePitch="312" w:charSpace="0"/>
        </w:sectPr>
      </w:pPr>
    </w:p>
    <w:p w14:paraId="32FCD7BC">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4" w:name="_Hlk54167917"/>
      <w:r>
        <w:rPr>
          <w:rFonts w:hint="default" w:ascii="Times New Roman" w:hAnsi="Times New Roman" w:eastAsia="黑体" w:cs="Times New Roman"/>
          <w:snapToGrid w:val="0"/>
          <w:color w:val="auto"/>
          <w:sz w:val="30"/>
          <w:szCs w:val="30"/>
          <w:highlight w:val="none"/>
        </w:rPr>
        <w:t>环境保护措施监督检查清单</w:t>
      </w:r>
      <w:bookmarkEnd w:id="4"/>
    </w:p>
    <w:tbl>
      <w:tblPr>
        <w:tblStyle w:val="2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423"/>
        <w:gridCol w:w="1554"/>
        <w:gridCol w:w="1211"/>
        <w:gridCol w:w="1403"/>
        <w:gridCol w:w="2262"/>
      </w:tblGrid>
      <w:tr w14:paraId="0D5773F4">
        <w:tblPrEx>
          <w:tblCellMar>
            <w:top w:w="0" w:type="dxa"/>
            <w:left w:w="108" w:type="dxa"/>
            <w:bottom w:w="0" w:type="dxa"/>
            <w:right w:w="108" w:type="dxa"/>
          </w:tblCellMar>
        </w:tblPrEx>
        <w:trPr>
          <w:trHeight w:val="170" w:hRule="atLeast"/>
          <w:jc w:val="center"/>
        </w:trPr>
        <w:tc>
          <w:tcPr>
            <w:tcW w:w="1207" w:type="dxa"/>
            <w:tcBorders>
              <w:tl2br w:val="single" w:color="auto" w:sz="4" w:space="0"/>
            </w:tcBorders>
            <w:noWrap w:val="0"/>
            <w:vAlign w:val="top"/>
          </w:tcPr>
          <w:p w14:paraId="276A6072">
            <w:pPr>
              <w:adjustRightInd w:val="0"/>
              <w:snapToGrid w:val="0"/>
              <w:spacing w:line="240" w:lineRule="auto"/>
              <w:jc w:val="righ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内容</w:t>
            </w:r>
          </w:p>
          <w:p w14:paraId="4D68759B">
            <w:pPr>
              <w:adjustRightInd w:val="0"/>
              <w:snapToGrid w:val="0"/>
              <w:spacing w:line="24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要素</w:t>
            </w:r>
          </w:p>
        </w:tc>
        <w:tc>
          <w:tcPr>
            <w:tcW w:w="1423" w:type="dxa"/>
            <w:noWrap w:val="0"/>
            <w:vAlign w:val="center"/>
          </w:tcPr>
          <w:p w14:paraId="7E7A096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排放口(编号、名称)/污染源</w:t>
            </w:r>
          </w:p>
        </w:tc>
        <w:tc>
          <w:tcPr>
            <w:tcW w:w="1554" w:type="dxa"/>
            <w:noWrap w:val="0"/>
            <w:vAlign w:val="center"/>
          </w:tcPr>
          <w:p w14:paraId="3785996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污染物项目</w:t>
            </w:r>
          </w:p>
        </w:tc>
        <w:tc>
          <w:tcPr>
            <w:tcW w:w="2614" w:type="dxa"/>
            <w:gridSpan w:val="2"/>
            <w:noWrap w:val="0"/>
            <w:vAlign w:val="center"/>
          </w:tcPr>
          <w:p w14:paraId="44A62A0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环境保护措施</w:t>
            </w:r>
          </w:p>
        </w:tc>
        <w:tc>
          <w:tcPr>
            <w:tcW w:w="2262" w:type="dxa"/>
            <w:noWrap w:val="0"/>
            <w:vAlign w:val="center"/>
          </w:tcPr>
          <w:p w14:paraId="32A08EB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执行标准</w:t>
            </w:r>
          </w:p>
        </w:tc>
      </w:tr>
      <w:tr w14:paraId="26D190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07" w:type="dxa"/>
            <w:vMerge w:val="restart"/>
            <w:noWrap w:val="0"/>
            <w:vAlign w:val="center"/>
          </w:tcPr>
          <w:p w14:paraId="507F16F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1423" w:type="dxa"/>
            <w:noWrap w:val="0"/>
            <w:vAlign w:val="center"/>
          </w:tcPr>
          <w:p w14:paraId="55C027C1">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b w:val="0"/>
                <w:bCs w:val="0"/>
                <w:color w:val="auto"/>
                <w:kern w:val="0"/>
                <w:sz w:val="24"/>
                <w:szCs w:val="24"/>
                <w:highlight w:val="none"/>
                <w:lang w:val="en-US" w:eastAsia="zh-CN"/>
              </w:rPr>
              <w:t>锡膏搅拌废气</w:t>
            </w:r>
            <w:r>
              <w:rPr>
                <w:rFonts w:hint="eastAsia" w:cs="Times New Roman"/>
                <w:b w:val="0"/>
                <w:bCs w:val="0"/>
                <w:color w:val="auto"/>
                <w:kern w:val="0"/>
                <w:sz w:val="24"/>
                <w:szCs w:val="24"/>
                <w:highlight w:val="none"/>
                <w:lang w:eastAsia="zh-CN"/>
              </w:rPr>
              <w:t>、印刷废气</w:t>
            </w:r>
          </w:p>
        </w:tc>
        <w:tc>
          <w:tcPr>
            <w:tcW w:w="1554" w:type="dxa"/>
            <w:noWrap w:val="0"/>
            <w:vAlign w:val="center"/>
          </w:tcPr>
          <w:p w14:paraId="3760A0E6">
            <w:pPr>
              <w:adjustRightInd w:val="0"/>
              <w:snapToGrid w:val="0"/>
              <w:spacing w:line="240" w:lineRule="auto"/>
              <w:jc w:val="center"/>
              <w:textAlignment w:val="baseline"/>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p>
        </w:tc>
        <w:tc>
          <w:tcPr>
            <w:tcW w:w="1211" w:type="dxa"/>
            <w:vMerge w:val="restart"/>
            <w:noWrap w:val="0"/>
            <w:vAlign w:val="center"/>
          </w:tcPr>
          <w:p w14:paraId="095ADC5E">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管道负压收集</w:t>
            </w:r>
          </w:p>
        </w:tc>
        <w:tc>
          <w:tcPr>
            <w:tcW w:w="1403" w:type="dxa"/>
            <w:vMerge w:val="restart"/>
            <w:noWrap w:val="0"/>
            <w:vAlign w:val="center"/>
          </w:tcPr>
          <w:p w14:paraId="40CB0989">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二级活性炭吸附装置+23.5m高排气筒（DA001）</w:t>
            </w:r>
          </w:p>
        </w:tc>
        <w:tc>
          <w:tcPr>
            <w:tcW w:w="2262" w:type="dxa"/>
            <w:vMerge w:val="restart"/>
            <w:noWrap w:val="0"/>
            <w:vAlign w:val="center"/>
          </w:tcPr>
          <w:p w14:paraId="4C043295">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b w:val="0"/>
                <w:bCs/>
                <w:color w:val="auto"/>
                <w:sz w:val="24"/>
                <w:szCs w:val="24"/>
                <w:highlight w:val="none"/>
              </w:rPr>
              <w:t>营运期产生的</w:t>
            </w:r>
            <w:r>
              <w:rPr>
                <w:rFonts w:hint="eastAsia" w:cs="Times New Roman"/>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eastAsia"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产生的非甲烷总烃</w:t>
            </w:r>
            <w:r>
              <w:rPr>
                <w:rFonts w:hint="eastAsia" w:cs="Times New Roman"/>
                <w:b w:val="0"/>
                <w:bCs/>
                <w:color w:val="auto"/>
                <w:sz w:val="24"/>
                <w:szCs w:val="24"/>
                <w:highlight w:val="none"/>
                <w:lang w:eastAsia="zh-CN"/>
              </w:rPr>
              <w:t>排放执行《固定源挥发性有机物综合排放标准第 5 部分：电子工业》（DB 34/ 4812.5—2024）标准限值</w:t>
            </w:r>
            <w:r>
              <w:rPr>
                <w:rFonts w:hint="eastAsia" w:cs="Times New Roman"/>
                <w:b w:val="0"/>
                <w:bCs/>
                <w:color w:val="auto"/>
                <w:sz w:val="24"/>
                <w:szCs w:val="24"/>
                <w:highlight w:val="none"/>
                <w:lang w:val="en-US" w:eastAsia="zh-CN"/>
              </w:rPr>
              <w:t>及</w:t>
            </w:r>
            <w:r>
              <w:rPr>
                <w:rFonts w:hint="eastAsia" w:cs="Times New Roman"/>
                <w:b w:val="0"/>
                <w:bCs/>
                <w:color w:val="auto"/>
                <w:sz w:val="24"/>
                <w:szCs w:val="24"/>
                <w:highlight w:val="none"/>
                <w:lang w:eastAsia="zh-CN"/>
              </w:rPr>
              <w:t>《大气污染物综合排放标准》（GB16297-1996）中无组织排放监控限值要求</w:t>
            </w:r>
          </w:p>
        </w:tc>
      </w:tr>
      <w:tr w14:paraId="7BCAA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vMerge w:val="continue"/>
            <w:noWrap w:val="0"/>
            <w:vAlign w:val="center"/>
          </w:tcPr>
          <w:p w14:paraId="6DECA8BD">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43FEC636">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val="en-US" w:eastAsia="zh-CN"/>
              </w:rPr>
              <w:t>钢网擦拭</w:t>
            </w:r>
            <w:r>
              <w:rPr>
                <w:rFonts w:hint="default" w:ascii="Times New Roman" w:hAnsi="Times New Roman" w:cs="Times New Roman"/>
                <w:color w:val="auto"/>
                <w:kern w:val="0"/>
                <w:sz w:val="24"/>
                <w:szCs w:val="24"/>
                <w:highlight w:val="none"/>
              </w:rPr>
              <w:t>废气</w:t>
            </w:r>
          </w:p>
        </w:tc>
        <w:tc>
          <w:tcPr>
            <w:tcW w:w="1554" w:type="dxa"/>
            <w:noWrap w:val="0"/>
            <w:vAlign w:val="center"/>
          </w:tcPr>
          <w:p w14:paraId="3B59D3DE">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非甲烷总烃</w:t>
            </w:r>
          </w:p>
        </w:tc>
        <w:tc>
          <w:tcPr>
            <w:tcW w:w="1211" w:type="dxa"/>
            <w:vMerge w:val="continue"/>
            <w:noWrap w:val="0"/>
            <w:vAlign w:val="center"/>
          </w:tcPr>
          <w:p w14:paraId="70D7C970">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68DE9FC7">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2262" w:type="dxa"/>
            <w:vMerge w:val="continue"/>
            <w:noWrap w:val="0"/>
            <w:vAlign w:val="center"/>
          </w:tcPr>
          <w:p w14:paraId="12D05934">
            <w:pPr>
              <w:adjustRightInd w:val="0"/>
              <w:snapToGrid w:val="0"/>
              <w:spacing w:line="240" w:lineRule="auto"/>
              <w:jc w:val="center"/>
              <w:rPr>
                <w:rFonts w:hint="default" w:ascii="Times New Roman" w:hAnsi="Times New Roman" w:cs="Times New Roman"/>
                <w:color w:val="auto"/>
                <w:sz w:val="24"/>
                <w:szCs w:val="24"/>
                <w:highlight w:val="none"/>
              </w:rPr>
            </w:pPr>
          </w:p>
        </w:tc>
      </w:tr>
      <w:tr w14:paraId="0B4B9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207" w:type="dxa"/>
            <w:vMerge w:val="continue"/>
            <w:noWrap w:val="0"/>
            <w:vAlign w:val="center"/>
          </w:tcPr>
          <w:p w14:paraId="7E122C71">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0ED2B763">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回流焊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0055F548">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vMerge w:val="continue"/>
            <w:noWrap w:val="0"/>
            <w:vAlign w:val="center"/>
          </w:tcPr>
          <w:p w14:paraId="086C5DE2">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403" w:type="dxa"/>
            <w:vMerge w:val="continue"/>
            <w:noWrap w:val="0"/>
            <w:vAlign w:val="center"/>
          </w:tcPr>
          <w:p w14:paraId="50D96226">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2E7241A7">
            <w:pPr>
              <w:adjustRightInd w:val="0"/>
              <w:snapToGrid w:val="0"/>
              <w:spacing w:line="240" w:lineRule="auto"/>
              <w:jc w:val="center"/>
              <w:rPr>
                <w:rFonts w:hint="default" w:ascii="Times New Roman" w:hAnsi="Times New Roman" w:cs="Times New Roman"/>
                <w:color w:val="auto"/>
                <w:sz w:val="24"/>
                <w:szCs w:val="24"/>
                <w:highlight w:val="none"/>
              </w:rPr>
            </w:pPr>
          </w:p>
        </w:tc>
      </w:tr>
      <w:tr w14:paraId="6F085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07" w:type="dxa"/>
            <w:vMerge w:val="continue"/>
            <w:noWrap w:val="0"/>
            <w:vAlign w:val="center"/>
          </w:tcPr>
          <w:p w14:paraId="79D6C12A">
            <w:pPr>
              <w:adjustRightInd w:val="0"/>
              <w:snapToGrid w:val="0"/>
              <w:spacing w:line="240" w:lineRule="auto"/>
              <w:jc w:val="center"/>
              <w:rPr>
                <w:rFonts w:hint="default" w:ascii="Times New Roman" w:hAnsi="Times New Roman" w:cs="Times New Roman"/>
                <w:color w:val="auto"/>
                <w:sz w:val="24"/>
                <w:szCs w:val="24"/>
                <w:highlight w:val="none"/>
              </w:rPr>
            </w:pPr>
          </w:p>
        </w:tc>
        <w:tc>
          <w:tcPr>
            <w:tcW w:w="1423" w:type="dxa"/>
            <w:noWrap w:val="0"/>
            <w:vAlign w:val="center"/>
          </w:tcPr>
          <w:p w14:paraId="6EDAD0DB">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手工焊</w:t>
            </w:r>
            <w:r>
              <w:rPr>
                <w:rFonts w:hint="default" w:ascii="Times New Roman" w:hAnsi="Times New Roman" w:cs="Times New Roman"/>
                <w:color w:val="auto"/>
                <w:kern w:val="0"/>
                <w:sz w:val="24"/>
                <w:szCs w:val="24"/>
                <w:highlight w:val="none"/>
              </w:rPr>
              <w:t>废气</w:t>
            </w:r>
          </w:p>
        </w:tc>
        <w:tc>
          <w:tcPr>
            <w:tcW w:w="1554" w:type="dxa"/>
            <w:noWrap w:val="0"/>
            <w:vAlign w:val="center"/>
          </w:tcPr>
          <w:p w14:paraId="57EBAE1A">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非甲烷总烃、颗粒物、锡及其化合物</w:t>
            </w:r>
          </w:p>
        </w:tc>
        <w:tc>
          <w:tcPr>
            <w:tcW w:w="1211" w:type="dxa"/>
            <w:noWrap w:val="0"/>
            <w:vAlign w:val="center"/>
          </w:tcPr>
          <w:p w14:paraId="55353D5B">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集气罩收集</w:t>
            </w:r>
          </w:p>
        </w:tc>
        <w:tc>
          <w:tcPr>
            <w:tcW w:w="1403" w:type="dxa"/>
            <w:vMerge w:val="continue"/>
            <w:noWrap w:val="0"/>
            <w:vAlign w:val="center"/>
          </w:tcPr>
          <w:p w14:paraId="2B80F3CB">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262" w:type="dxa"/>
            <w:vMerge w:val="continue"/>
            <w:noWrap w:val="0"/>
            <w:vAlign w:val="center"/>
          </w:tcPr>
          <w:p w14:paraId="776B4DAA">
            <w:pPr>
              <w:adjustRightInd w:val="0"/>
              <w:snapToGrid w:val="0"/>
              <w:spacing w:line="240" w:lineRule="auto"/>
              <w:jc w:val="center"/>
              <w:rPr>
                <w:rFonts w:hint="default" w:ascii="Times New Roman" w:hAnsi="Times New Roman" w:cs="Times New Roman"/>
                <w:color w:val="auto"/>
                <w:sz w:val="24"/>
                <w:szCs w:val="24"/>
                <w:highlight w:val="none"/>
              </w:rPr>
            </w:pPr>
          </w:p>
        </w:tc>
      </w:tr>
      <w:tr w14:paraId="274225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1207" w:type="dxa"/>
            <w:noWrap w:val="0"/>
            <w:vAlign w:val="center"/>
          </w:tcPr>
          <w:p w14:paraId="7B8E5D2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423" w:type="dxa"/>
            <w:noWrap w:val="0"/>
            <w:vAlign w:val="center"/>
          </w:tcPr>
          <w:p w14:paraId="7E27C0E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DW001</w:t>
            </w:r>
          </w:p>
        </w:tc>
        <w:tc>
          <w:tcPr>
            <w:tcW w:w="1554" w:type="dxa"/>
            <w:noWrap w:val="0"/>
            <w:vAlign w:val="center"/>
          </w:tcPr>
          <w:p w14:paraId="23A682B8">
            <w:pPr>
              <w:widowControl/>
              <w:spacing w:line="240" w:lineRule="auto"/>
              <w:jc w:val="center"/>
              <w:textAlignment w:val="center"/>
              <w:rPr>
                <w:rFonts w:hint="default" w:ascii="Times New Roman" w:hAnsi="Times New Roman" w:cs="Times New Roman"/>
                <w:color w:val="auto"/>
                <w:sz w:val="24"/>
                <w:szCs w:val="24"/>
                <w:highlight w:val="none"/>
              </w:rPr>
            </w:pPr>
            <w:r>
              <w:rPr>
                <w:rFonts w:hint="eastAsia" w:cs="Times New Roman"/>
                <w:b w:val="0"/>
                <w:bCs w:val="0"/>
                <w:color w:val="auto"/>
                <w:kern w:val="2"/>
                <w:sz w:val="24"/>
                <w:szCs w:val="24"/>
                <w:highlight w:val="none"/>
                <w:lang w:val="en-US" w:eastAsia="zh-CN" w:bidi="ar-SA"/>
              </w:rPr>
              <w:t>pH、</w:t>
            </w:r>
            <w:r>
              <w:rPr>
                <w:rFonts w:hint="eastAsia" w:ascii="Times New Roman" w:hAnsi="Times New Roman" w:eastAsia="宋体" w:cs="Times New Roman"/>
                <w:b w:val="0"/>
                <w:bCs w:val="0"/>
                <w:color w:val="auto"/>
                <w:kern w:val="2"/>
                <w:sz w:val="24"/>
                <w:szCs w:val="24"/>
                <w:highlight w:val="none"/>
                <w:lang w:val="en-US" w:eastAsia="zh-CN" w:bidi="ar-SA"/>
              </w:rPr>
              <w:t>COD、BOD</w:t>
            </w:r>
            <w:r>
              <w:rPr>
                <w:rFonts w:hint="eastAsia" w:ascii="Times New Roman" w:hAnsi="Times New Roman" w:eastAsia="宋体" w:cs="Times New Roman"/>
                <w:b w:val="0"/>
                <w:bCs w:val="0"/>
                <w:color w:val="auto"/>
                <w:kern w:val="2"/>
                <w:sz w:val="24"/>
                <w:szCs w:val="24"/>
                <w:highlight w:val="none"/>
                <w:vertAlign w:val="subscript"/>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、SS、NH</w:t>
            </w:r>
            <w:r>
              <w:rPr>
                <w:rFonts w:hint="eastAsia" w:ascii="Times New Roman" w:hAnsi="Times New Roman" w:eastAsia="宋体" w:cs="Times New Roman"/>
                <w:b w:val="0"/>
                <w:bCs w:val="0"/>
                <w:color w:val="auto"/>
                <w:kern w:val="2"/>
                <w:sz w:val="24"/>
                <w:szCs w:val="24"/>
                <w:highlight w:val="none"/>
                <w:vertAlign w:val="sub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-N</w:t>
            </w:r>
          </w:p>
        </w:tc>
        <w:tc>
          <w:tcPr>
            <w:tcW w:w="2614" w:type="dxa"/>
            <w:gridSpan w:val="2"/>
            <w:noWrap w:val="0"/>
            <w:vAlign w:val="center"/>
          </w:tcPr>
          <w:p w14:paraId="19F94B66">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生活污水经园区化粪预处理后排入江南产业集中区第一污水处理厂，处理达标后经九华河排入长江</w:t>
            </w:r>
          </w:p>
        </w:tc>
        <w:tc>
          <w:tcPr>
            <w:tcW w:w="2262" w:type="dxa"/>
            <w:noWrap w:val="0"/>
            <w:vAlign w:val="center"/>
          </w:tcPr>
          <w:p w14:paraId="3745311D">
            <w:pPr>
              <w:spacing w:line="240" w:lineRule="auto"/>
              <w:jc w:val="center"/>
              <w:rPr>
                <w:rFonts w:hint="default" w:ascii="Times New Roman" w:hAnsi="Times New Roman" w:cs="Times New Roman"/>
                <w:color w:val="auto"/>
                <w:sz w:val="24"/>
                <w:szCs w:val="24"/>
                <w:highlight w:val="none"/>
              </w:rPr>
            </w:pPr>
            <w:r>
              <w:rPr>
                <w:rFonts w:hint="eastAsia"/>
                <w:color w:val="auto"/>
                <w:sz w:val="24"/>
                <w:szCs w:val="32"/>
                <w:highlight w:val="none"/>
                <w:lang w:eastAsia="zh-CN"/>
              </w:rPr>
              <w:t>《</w:t>
            </w:r>
            <w:r>
              <w:rPr>
                <w:rFonts w:hint="eastAsia"/>
                <w:color w:val="auto"/>
                <w:sz w:val="24"/>
                <w:szCs w:val="32"/>
                <w:highlight w:val="none"/>
                <w:lang w:val="en-US" w:eastAsia="zh-CN"/>
              </w:rPr>
              <w:t>电子工业水污染物</w:t>
            </w:r>
            <w:r>
              <w:rPr>
                <w:rFonts w:hint="eastAsia"/>
                <w:color w:val="auto"/>
                <w:sz w:val="24"/>
                <w:szCs w:val="32"/>
                <w:highlight w:val="none"/>
                <w:lang w:eastAsia="zh-CN"/>
              </w:rPr>
              <w:t>排放</w:t>
            </w:r>
            <w:r>
              <w:rPr>
                <w:rFonts w:hint="eastAsia"/>
                <w:color w:val="auto"/>
                <w:sz w:val="24"/>
                <w:szCs w:val="32"/>
                <w:highlight w:val="none"/>
                <w:lang w:val="en-US" w:eastAsia="zh-CN"/>
              </w:rPr>
              <w:t>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 xml:space="preserve">）表 </w:t>
            </w:r>
            <w:r>
              <w:rPr>
                <w:rFonts w:hint="eastAsia"/>
                <w:color w:val="auto"/>
                <w:sz w:val="24"/>
                <w:szCs w:val="32"/>
                <w:highlight w:val="none"/>
                <w:lang w:val="en-US" w:eastAsia="zh-CN"/>
              </w:rPr>
              <w:t>1</w:t>
            </w:r>
            <w:r>
              <w:rPr>
                <w:rFonts w:hint="eastAsia"/>
                <w:color w:val="auto"/>
                <w:sz w:val="24"/>
                <w:szCs w:val="32"/>
                <w:highlight w:val="none"/>
                <w:lang w:eastAsia="zh-CN"/>
              </w:rPr>
              <w:t xml:space="preserve"> </w:t>
            </w:r>
            <w:r>
              <w:rPr>
                <w:rFonts w:hint="eastAsia"/>
                <w:color w:val="auto"/>
                <w:sz w:val="24"/>
                <w:szCs w:val="32"/>
                <w:highlight w:val="none"/>
                <w:lang w:val="en-US" w:eastAsia="zh-CN"/>
              </w:rPr>
              <w:t>间接排放限值及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32"/>
                <w:highlight w:val="none"/>
              </w:rPr>
              <w:t>接管限值</w:t>
            </w:r>
            <w:r>
              <w:rPr>
                <w:rFonts w:hint="eastAsia"/>
                <w:color w:val="auto"/>
                <w:sz w:val="24"/>
                <w:szCs w:val="32"/>
                <w:highlight w:val="none"/>
                <w:lang w:val="en-US" w:eastAsia="zh-CN"/>
              </w:rPr>
              <w:t>要求</w:t>
            </w:r>
          </w:p>
        </w:tc>
      </w:tr>
      <w:tr w14:paraId="1AF3D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19ADF6E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423" w:type="dxa"/>
            <w:noWrap w:val="0"/>
            <w:vAlign w:val="center"/>
          </w:tcPr>
          <w:p w14:paraId="0286C537">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w:t>
            </w:r>
          </w:p>
        </w:tc>
        <w:tc>
          <w:tcPr>
            <w:tcW w:w="1554" w:type="dxa"/>
            <w:noWrap w:val="0"/>
            <w:vAlign w:val="center"/>
          </w:tcPr>
          <w:p w14:paraId="48B61B1D">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w:t>
            </w:r>
          </w:p>
        </w:tc>
        <w:tc>
          <w:tcPr>
            <w:tcW w:w="2614" w:type="dxa"/>
            <w:gridSpan w:val="2"/>
            <w:noWrap w:val="0"/>
            <w:vAlign w:val="center"/>
          </w:tcPr>
          <w:p w14:paraId="3A089934">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建筑隔声、设备减振</w:t>
            </w:r>
          </w:p>
        </w:tc>
        <w:tc>
          <w:tcPr>
            <w:tcW w:w="2262" w:type="dxa"/>
            <w:noWrap w:val="0"/>
            <w:vAlign w:val="center"/>
          </w:tcPr>
          <w:p w14:paraId="75AB1016">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《工业企业厂界环境噪声排放标准》(GB12348-2008)中的3类标准</w:t>
            </w:r>
          </w:p>
        </w:tc>
      </w:tr>
      <w:tr w14:paraId="50396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2EA5DCA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423" w:type="dxa"/>
            <w:noWrap w:val="0"/>
            <w:vAlign w:val="center"/>
          </w:tcPr>
          <w:p w14:paraId="1808950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554" w:type="dxa"/>
            <w:noWrap w:val="0"/>
            <w:vAlign w:val="center"/>
          </w:tcPr>
          <w:p w14:paraId="7158351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614" w:type="dxa"/>
            <w:gridSpan w:val="2"/>
            <w:noWrap w:val="0"/>
            <w:vAlign w:val="center"/>
          </w:tcPr>
          <w:p w14:paraId="3248D05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262" w:type="dxa"/>
            <w:noWrap w:val="0"/>
            <w:vAlign w:val="center"/>
          </w:tcPr>
          <w:p w14:paraId="7BDFBA2C">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r>
      <w:tr w14:paraId="2161C0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68C3F33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853" w:type="dxa"/>
            <w:gridSpan w:val="5"/>
            <w:noWrap w:val="0"/>
            <w:vAlign w:val="center"/>
          </w:tcPr>
          <w:p w14:paraId="3F3FD5E9">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本项目产生的生活垃圾分类收集后委托</w:t>
            </w:r>
            <w:r>
              <w:rPr>
                <w:rFonts w:hint="eastAsia" w:ascii="Times New Roman" w:hAnsi="Times New Roman" w:eastAsia="宋体"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w:t>
            </w:r>
            <w:r>
              <w:rPr>
                <w:rFonts w:hint="eastAsia" w:ascii="Times New Roman" w:hAnsi="Times New Roman" w:eastAsia="宋体" w:cs="Times New Roman"/>
                <w:color w:val="auto"/>
                <w:sz w:val="24"/>
                <w:szCs w:val="24"/>
                <w:highlight w:val="none"/>
                <w:lang w:eastAsia="zh-CN"/>
              </w:rPr>
              <w:t>清运</w:t>
            </w:r>
            <w:r>
              <w:rPr>
                <w:rFonts w:hint="default" w:ascii="Times New Roman" w:hAnsi="Times New Roman" w:cs="Times New Roman"/>
                <w:color w:val="auto"/>
                <w:sz w:val="24"/>
                <w:szCs w:val="24"/>
                <w:highlight w:val="none"/>
              </w:rPr>
              <w:t>；一般固废中</w:t>
            </w:r>
            <w:r>
              <w:rPr>
                <w:rFonts w:hint="default" w:ascii="Calibri" w:hAnsi="Calibri" w:cs="Calibri"/>
                <w:color w:val="auto"/>
                <w:sz w:val="24"/>
                <w:szCs w:val="24"/>
                <w:highlight w:val="none"/>
              </w:rPr>
              <w:t>废包装箱</w:t>
            </w:r>
            <w:r>
              <w:rPr>
                <w:rFonts w:hint="eastAsia" w:ascii="Times New Roman" w:hAnsi="Times New Roman" w:eastAsia="宋体" w:cs="Times New Roman"/>
                <w:color w:val="auto"/>
                <w:sz w:val="24"/>
                <w:szCs w:val="24"/>
                <w:highlight w:val="none"/>
                <w:lang w:val="en-US" w:eastAsia="zh-CN"/>
              </w:rPr>
              <w:t>、</w:t>
            </w:r>
            <w:r>
              <w:rPr>
                <w:rFonts w:hint="eastAsia" w:ascii="Calibri" w:hAnsi="Calibri" w:cs="Calibri"/>
                <w:color w:val="auto"/>
                <w:sz w:val="24"/>
                <w:szCs w:val="24"/>
                <w:highlight w:val="none"/>
                <w:lang w:eastAsia="zh-CN"/>
              </w:rPr>
              <w:t>焊锡锡渣</w:t>
            </w:r>
            <w:r>
              <w:rPr>
                <w:rFonts w:hint="eastAsia" w:cs="Times New Roman"/>
                <w:color w:val="auto"/>
                <w:sz w:val="24"/>
                <w:szCs w:val="24"/>
                <w:highlight w:val="none"/>
                <w:lang w:eastAsia="zh-CN"/>
              </w:rPr>
              <w:t>纸</w:t>
            </w:r>
            <w:r>
              <w:rPr>
                <w:rFonts w:hint="default" w:ascii="Times New Roman" w:hAnsi="Times New Roman" w:eastAsia="宋体" w:cs="Times New Roman"/>
                <w:color w:val="auto"/>
                <w:sz w:val="24"/>
                <w:szCs w:val="24"/>
                <w:highlight w:val="none"/>
              </w:rPr>
              <w:t>收集后</w:t>
            </w:r>
            <w:r>
              <w:rPr>
                <w:rFonts w:hint="default" w:ascii="Times New Roman" w:hAnsi="Times New Roman" w:cs="Times New Roman"/>
                <w:color w:val="auto"/>
                <w:sz w:val="24"/>
                <w:szCs w:val="24"/>
                <w:highlight w:val="none"/>
              </w:rPr>
              <w:t>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r>
              <w:rPr>
                <w:rFonts w:hint="default" w:ascii="Times New Roman" w:hAnsi="Times New Roman" w:eastAsia="宋体" w:cs="Times New Roman"/>
                <w:color w:val="auto"/>
                <w:sz w:val="24"/>
                <w:szCs w:val="24"/>
                <w:highlight w:val="none"/>
              </w:rPr>
              <w:t>；危险废物中</w:t>
            </w:r>
            <w:r>
              <w:rPr>
                <w:rFonts w:hint="eastAsia" w:cs="Times New Roman"/>
                <w:color w:val="auto"/>
                <w:sz w:val="24"/>
                <w:szCs w:val="24"/>
                <w:highlight w:val="none"/>
                <w:lang w:val="en-US" w:eastAsia="zh-CN"/>
              </w:rPr>
              <w:t>废</w:t>
            </w:r>
            <w:r>
              <w:rPr>
                <w:rFonts w:hint="eastAsia" w:ascii="Calibri" w:hAnsi="Calibri" w:cs="Calibri"/>
                <w:color w:val="auto"/>
                <w:sz w:val="24"/>
                <w:szCs w:val="24"/>
                <w:highlight w:val="none"/>
                <w:lang w:eastAsia="zh-CN"/>
              </w:rPr>
              <w:t>包装罐、</w:t>
            </w:r>
            <w:r>
              <w:rPr>
                <w:rFonts w:hint="eastAsia" w:cs="Times New Roman"/>
                <w:color w:val="auto"/>
                <w:sz w:val="24"/>
                <w:szCs w:val="24"/>
                <w:highlight w:val="none"/>
                <w:lang w:eastAsia="zh-CN"/>
              </w:rPr>
              <w:t>擦拭废纸、</w:t>
            </w:r>
            <w:r>
              <w:rPr>
                <w:rFonts w:hint="eastAsia" w:cs="Times New Roman"/>
                <w:color w:val="auto"/>
                <w:sz w:val="24"/>
                <w:szCs w:val="24"/>
                <w:highlight w:val="none"/>
                <w:lang w:val="en-US" w:eastAsia="zh-CN"/>
              </w:rPr>
              <w:t>不合格品、</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活性炭</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废滤料、</w:t>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废机油桶、</w:t>
            </w:r>
            <w:r>
              <w:rPr>
                <w:rFonts w:hint="eastAsia" w:cs="Times New Roman"/>
                <w:color w:val="auto"/>
                <w:sz w:val="24"/>
                <w:szCs w:val="24"/>
                <w:highlight w:val="none"/>
                <w:lang w:eastAsia="zh-CN"/>
              </w:rPr>
              <w:t>废</w:t>
            </w:r>
            <w:r>
              <w:rPr>
                <w:rFonts w:hint="default" w:ascii="Times New Roman" w:hAnsi="Times New Roman" w:cs="Times New Roman"/>
                <w:color w:val="auto"/>
                <w:sz w:val="24"/>
                <w:szCs w:val="24"/>
                <w:highlight w:val="none"/>
                <w:lang w:val="en-US" w:eastAsia="zh-CN"/>
              </w:rPr>
              <w:t>含油抹布</w:t>
            </w:r>
            <w:r>
              <w:rPr>
                <w:rFonts w:hint="default" w:ascii="Times New Roman" w:hAnsi="Times New Roman" w:eastAsia="宋体" w:cs="Times New Roman"/>
                <w:color w:val="auto"/>
                <w:sz w:val="24"/>
                <w:szCs w:val="24"/>
                <w:highlight w:val="none"/>
              </w:rPr>
              <w:t>集中收集后暂存于危废库，定期送资质单位安全处置</w:t>
            </w:r>
            <w:r>
              <w:rPr>
                <w:rFonts w:hint="eastAsia" w:cs="Times New Roman"/>
                <w:color w:val="auto"/>
                <w:sz w:val="24"/>
                <w:szCs w:val="24"/>
                <w:highlight w:val="none"/>
                <w:lang w:eastAsia="zh-CN"/>
              </w:rPr>
              <w:t>。</w:t>
            </w:r>
          </w:p>
        </w:tc>
      </w:tr>
      <w:tr w14:paraId="156C62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4AADD5E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853" w:type="dxa"/>
            <w:gridSpan w:val="5"/>
            <w:noWrap w:val="0"/>
            <w:vAlign w:val="center"/>
          </w:tcPr>
          <w:p w14:paraId="37213067">
            <w:pPr>
              <w:adjustRightInd w:val="0"/>
              <w:snapToGrid w:val="0"/>
              <w:spacing w:line="240" w:lineRule="auto"/>
              <w:ind w:firstLine="480" w:firstLineChars="20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项目危废库进行重点防渗；</w:t>
            </w:r>
            <w:r>
              <w:rPr>
                <w:rFonts w:hint="default" w:ascii="Times New Roman" w:hAnsi="Times New Roman" w:cs="Times New Roman"/>
                <w:color w:val="auto"/>
                <w:kern w:val="0"/>
                <w:sz w:val="24"/>
                <w:szCs w:val="24"/>
                <w:highlight w:val="none"/>
                <w:lang w:bidi="ar"/>
              </w:rPr>
              <w:t>生产车间</w:t>
            </w:r>
            <w:r>
              <w:rPr>
                <w:rFonts w:hint="eastAsia" w:cs="Times New Roman"/>
                <w:color w:val="auto"/>
                <w:kern w:val="0"/>
                <w:sz w:val="24"/>
                <w:szCs w:val="24"/>
                <w:highlight w:val="none"/>
                <w:lang w:val="en-US" w:eastAsia="zh-CN" w:bidi="ar"/>
              </w:rPr>
              <w:t>及原辅料仓库</w:t>
            </w:r>
            <w:r>
              <w:rPr>
                <w:rFonts w:hint="default" w:ascii="Times New Roman" w:hAnsi="Times New Roman" w:cs="Times New Roman"/>
                <w:color w:val="auto"/>
                <w:kern w:val="0"/>
                <w:sz w:val="24"/>
                <w:szCs w:val="24"/>
                <w:highlight w:val="none"/>
                <w:lang w:bidi="ar"/>
              </w:rPr>
              <w:t>进行一般防渗</w:t>
            </w:r>
            <w:r>
              <w:rPr>
                <w:rFonts w:hint="default" w:ascii="Times New Roman" w:hAnsi="Times New Roman" w:cs="Times New Roman"/>
                <w:color w:val="auto"/>
                <w:sz w:val="24"/>
                <w:szCs w:val="24"/>
                <w:highlight w:val="none"/>
              </w:rPr>
              <w:t>。</w:t>
            </w:r>
          </w:p>
        </w:tc>
      </w:tr>
      <w:tr w14:paraId="3333FF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3BA0938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w:t>
            </w:r>
          </w:p>
          <w:p w14:paraId="5CC4BE93">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措施</w:t>
            </w:r>
          </w:p>
        </w:tc>
        <w:tc>
          <w:tcPr>
            <w:tcW w:w="7853" w:type="dxa"/>
            <w:gridSpan w:val="5"/>
            <w:noWrap w:val="0"/>
            <w:vAlign w:val="center"/>
          </w:tcPr>
          <w:p w14:paraId="62CDB5D0">
            <w:pPr>
              <w:pStyle w:val="31"/>
              <w:adjustRightInd w:val="0"/>
              <w:snapToGrid w:val="0"/>
              <w:spacing w:line="240" w:lineRule="auto"/>
              <w:ind w:firstLine="42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14:paraId="11D01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7" w:type="dxa"/>
            <w:noWrap w:val="0"/>
            <w:vAlign w:val="center"/>
          </w:tcPr>
          <w:p w14:paraId="6EED70B8">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14:paraId="27031BB9">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853" w:type="dxa"/>
            <w:gridSpan w:val="5"/>
            <w:noWrap w:val="0"/>
            <w:vAlign w:val="center"/>
          </w:tcPr>
          <w:p w14:paraId="12125F25">
            <w:pPr>
              <w:spacing w:line="360" w:lineRule="auto"/>
              <w:ind w:firstLine="504" w:firstLineChars="200"/>
              <w:rPr>
                <w:rFonts w:hint="default" w:ascii="Times New Roman" w:hAnsi="Times New Roman" w:cs="Times New Roman"/>
                <w:color w:val="auto"/>
                <w:sz w:val="24"/>
                <w:szCs w:val="24"/>
                <w:highlight w:val="none"/>
              </w:rPr>
            </w:pPr>
            <w:r>
              <w:rPr>
                <w:rFonts w:hint="eastAsia"/>
                <w:color w:val="auto"/>
                <w:spacing w:val="6"/>
                <w:sz w:val="24"/>
                <w:szCs w:val="24"/>
                <w:highlight w:val="none"/>
                <w:lang w:eastAsia="zh-CN"/>
              </w:rPr>
              <w:t>配备必要的应急救援器材、设备，对消防措施定期检查，保证消防措施的有效性，并定期组织演练；</w:t>
            </w:r>
            <w:r>
              <w:rPr>
                <w:rFonts w:hint="default" w:ascii="Times New Roman" w:hAnsi="Times New Roman" w:cs="Times New Roman"/>
                <w:color w:val="auto"/>
                <w:sz w:val="24"/>
                <w:szCs w:val="24"/>
                <w:highlight w:val="none"/>
              </w:rPr>
              <w:t>危废库进行重点防渗</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kern w:val="0"/>
                <w:sz w:val="24"/>
                <w:szCs w:val="24"/>
                <w:highlight w:val="none"/>
                <w:lang w:bidi="ar"/>
              </w:rPr>
              <w:t>生产车间进行一般防渗</w:t>
            </w:r>
            <w:r>
              <w:rPr>
                <w:rFonts w:hint="eastAsia" w:ascii="Times New Roman" w:hAnsi="Times New Roman" w:cs="Times New Roman"/>
                <w:color w:val="auto"/>
                <w:kern w:val="0"/>
                <w:sz w:val="24"/>
                <w:szCs w:val="24"/>
                <w:highlight w:val="none"/>
                <w:lang w:eastAsia="zh-CN" w:bidi="ar"/>
              </w:rPr>
              <w:t>；</w:t>
            </w:r>
            <w:r>
              <w:rPr>
                <w:rFonts w:hint="default" w:ascii="Times New Roman" w:hAnsi="Times New Roman" w:eastAsia="宋体" w:cs="Times New Roman"/>
                <w:color w:val="auto"/>
                <w:sz w:val="24"/>
                <w:szCs w:val="24"/>
                <w:highlight w:val="none"/>
                <w:lang w:eastAsia="zh-CN"/>
              </w:rPr>
              <w:t>走道出口等部位要保持畅通，设置疏散标志和安全指示</w:t>
            </w:r>
            <w:r>
              <w:rPr>
                <w:rFonts w:hint="eastAsia" w:ascii="Times New Roman" w:hAnsi="Times New Roman" w:eastAsia="宋体" w:cs="Times New Roman"/>
                <w:color w:val="auto"/>
                <w:sz w:val="24"/>
                <w:szCs w:val="24"/>
                <w:highlight w:val="none"/>
                <w:lang w:eastAsia="zh-CN"/>
              </w:rPr>
              <w:t>；</w:t>
            </w:r>
            <w:r>
              <w:rPr>
                <w:rFonts w:hint="eastAsia"/>
                <w:color w:val="auto"/>
                <w:spacing w:val="6"/>
                <w:sz w:val="24"/>
                <w:szCs w:val="24"/>
                <w:highlight w:val="none"/>
                <w:lang w:eastAsia="zh-CN"/>
              </w:rPr>
              <w:t>仓库内原辅料及产品按性质进行分类</w:t>
            </w:r>
            <w:r>
              <w:rPr>
                <w:rFonts w:hint="default" w:ascii="Times New Roman" w:hAnsi="Times New Roman" w:eastAsia="宋体" w:cs="Times New Roman"/>
                <w:color w:val="auto"/>
                <w:sz w:val="24"/>
                <w:szCs w:val="24"/>
                <w:highlight w:val="none"/>
                <w:lang w:eastAsia="zh-CN"/>
              </w:rPr>
              <w:t>储放</w:t>
            </w:r>
            <w:r>
              <w:rPr>
                <w:rFonts w:hint="eastAsia" w:ascii="Times New Roman" w:hAnsi="Times New Roman" w:eastAsia="宋体" w:cs="Times New Roman"/>
                <w:color w:val="auto"/>
                <w:sz w:val="24"/>
                <w:szCs w:val="32"/>
                <w:highlight w:val="none"/>
                <w:lang w:eastAsia="zh-CN"/>
              </w:rPr>
              <w:t>。</w:t>
            </w:r>
          </w:p>
        </w:tc>
      </w:tr>
      <w:tr w14:paraId="28A36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07" w:type="dxa"/>
            <w:noWrap w:val="0"/>
            <w:vAlign w:val="center"/>
          </w:tcPr>
          <w:p w14:paraId="7EBBD14A">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其他环境</w:t>
            </w:r>
          </w:p>
          <w:p w14:paraId="476F675D">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 w:val="24"/>
                <w:szCs w:val="24"/>
                <w:highlight w:val="none"/>
              </w:rPr>
              <w:t>管理要求</w:t>
            </w:r>
          </w:p>
        </w:tc>
        <w:tc>
          <w:tcPr>
            <w:tcW w:w="7853" w:type="dxa"/>
            <w:gridSpan w:val="5"/>
            <w:noWrap w:val="0"/>
            <w:vAlign w:val="center"/>
          </w:tcPr>
          <w:p w14:paraId="0224B1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1、环境管理</w:t>
            </w:r>
          </w:p>
          <w:p w14:paraId="2C1AC2FB">
            <w:pPr>
              <w:spacing w:line="360" w:lineRule="auto"/>
              <w:ind w:firstLine="504" w:firstLineChars="200"/>
              <w:rPr>
                <w:rFonts w:hint="default"/>
                <w:color w:val="auto"/>
                <w:spacing w:val="6"/>
                <w:sz w:val="24"/>
                <w:szCs w:val="24"/>
                <w:highlight w:val="none"/>
                <w:lang w:eastAsia="zh-CN"/>
              </w:rPr>
            </w:pPr>
            <w:r>
              <w:rPr>
                <w:rFonts w:hint="default"/>
                <w:color w:val="auto"/>
                <w:spacing w:val="6"/>
                <w:sz w:val="24"/>
                <w:szCs w:val="24"/>
                <w:highlight w:val="none"/>
                <w:lang w:eastAsia="zh-CN"/>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1CCB106C">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2、排污口规范化管理</w:t>
            </w:r>
          </w:p>
          <w:p w14:paraId="07A7F9CE">
            <w:pPr>
              <w:spacing w:line="360" w:lineRule="auto"/>
              <w:ind w:firstLine="504" w:firstLineChars="200"/>
              <w:rPr>
                <w:rFonts w:hint="default"/>
                <w:color w:val="auto"/>
                <w:spacing w:val="6"/>
                <w:sz w:val="24"/>
                <w:szCs w:val="24"/>
                <w:highlight w:val="none"/>
                <w:lang w:eastAsia="zh-CN"/>
              </w:rPr>
            </w:pPr>
            <w:r>
              <w:rPr>
                <w:rFonts w:hint="default"/>
                <w:color w:val="auto"/>
                <w:spacing w:val="6"/>
                <w:sz w:val="24"/>
                <w:szCs w:val="24"/>
                <w:highlight w:val="none"/>
                <w:lang w:eastAsia="zh-CN"/>
              </w:rPr>
              <w:t>根据国家、地方颁布的有关环境保护规定，厂区</w:t>
            </w:r>
            <w:r>
              <w:rPr>
                <w:rFonts w:hint="eastAsia"/>
                <w:color w:val="auto"/>
                <w:spacing w:val="6"/>
                <w:sz w:val="24"/>
                <w:szCs w:val="24"/>
                <w:highlight w:val="none"/>
                <w:lang w:eastAsia="zh-CN"/>
              </w:rPr>
              <w:t>废气总排放口、</w:t>
            </w:r>
            <w:r>
              <w:rPr>
                <w:rFonts w:hint="default"/>
                <w:color w:val="auto"/>
                <w:spacing w:val="6"/>
                <w:sz w:val="24"/>
                <w:szCs w:val="24"/>
                <w:highlight w:val="none"/>
                <w:lang w:eastAsia="zh-CN"/>
              </w:rPr>
              <w:t>废水总排放口、噪声排放源和固废贮存处置场所均应按《环境保护图形标志--排放口(源)》要求设立明显标志，本项目需设置的具体标识见下表，标志牌应设在与之功能相应的醒目处，并保持清晰、完整。</w:t>
            </w:r>
          </w:p>
          <w:p w14:paraId="61DD83E5">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环境保护图形标志一览表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3"/>
              <w:gridCol w:w="1789"/>
              <w:gridCol w:w="1549"/>
              <w:gridCol w:w="1554"/>
              <w:gridCol w:w="2262"/>
            </w:tblGrid>
            <w:tr w14:paraId="306F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1CEFB77E">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707F4028">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250EF942">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36798F85">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5B678D29">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524A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42DD0CCA">
                  <w:pPr>
                    <w:pStyle w:val="53"/>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6A2824CE">
                  <w:pPr>
                    <w:pStyle w:val="53"/>
                    <w:spacing w:line="240" w:lineRule="auto"/>
                    <w:rPr>
                      <w:rFonts w:hint="default" w:ascii="Times New Roman" w:hAnsi="Times New Roman" w:cs="Times New Roman"/>
                      <w:color w:val="auto"/>
                      <w:sz w:val="18"/>
                      <w:szCs w:val="18"/>
                      <w:highlight w:val="none"/>
                    </w:rPr>
                  </w:pPr>
                  <w:r>
                    <w:rPr>
                      <w:color w:val="auto"/>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3"/>
                                <a:stretch>
                                  <a:fillRect/>
                                </a:stretch>
                              </pic:blipFill>
                              <pic:spPr>
                                <a:xfrm>
                                  <a:off x="0" y="0"/>
                                  <a:ext cx="771525" cy="635000"/>
                                </a:xfrm>
                                <a:prstGeom prst="rect">
                                  <a:avLst/>
                                </a:prstGeom>
                              </pic:spPr>
                            </pic:pic>
                          </a:graphicData>
                        </a:graphic>
                      </wp:inline>
                    </w:drawing>
                  </w:r>
                </w:p>
              </w:tc>
              <w:tc>
                <w:tcPr>
                  <w:tcW w:w="1015" w:type="pct"/>
                  <w:noWrap w:val="0"/>
                  <w:vAlign w:val="center"/>
                </w:tcPr>
                <w:p w14:paraId="0A395863">
                  <w:pPr>
                    <w:pStyle w:val="53"/>
                    <w:spacing w:line="240" w:lineRule="auto"/>
                    <w:rPr>
                      <w:rFonts w:hint="default" w:ascii="Times New Roman" w:hAnsi="Times New Roman" w:cs="Times New Roman"/>
                      <w:color w:val="auto"/>
                      <w:sz w:val="18"/>
                      <w:szCs w:val="18"/>
                      <w:highlight w:val="none"/>
                    </w:rPr>
                  </w:pPr>
                  <w:r>
                    <w:rPr>
                      <w:color w:val="auto"/>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3CB28322">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5D6B12C0">
                  <w:pPr>
                    <w:pStyle w:val="54"/>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765C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2B8DC3D">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41401C69">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5"/>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224302FE">
                  <w:pPr>
                    <w:pStyle w:val="53"/>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6"/>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76DB19FB">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7B3A9F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016C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3996563A">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B91FC62">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7"/>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A6C05DD">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28"/>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2C20A273">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6F48635C">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457B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036E05F2">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0FC902A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29"/>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E5DC508">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0"/>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1121C205">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4F35C4E9">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0EF4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0" w:type="pct"/>
                  <w:noWrap w:val="0"/>
                  <w:vAlign w:val="center"/>
                </w:tcPr>
                <w:p w14:paraId="5AF54B17">
                  <w:pPr>
                    <w:adjustRightInd w:val="0"/>
                    <w:snapToGrid w:val="0"/>
                    <w:spacing w:line="240" w:lineRule="auto"/>
                    <w:jc w:val="center"/>
                    <w:rPr>
                      <w:rFonts w:hint="default" w:ascii="Times New Roman" w:hAnsi="Times New Roman" w:cs="Times New Roman"/>
                      <w:color w:val="auto"/>
                      <w:spacing w:val="3"/>
                      <w:szCs w:val="21"/>
                      <w:highlight w:val="none"/>
                    </w:rPr>
                  </w:pPr>
                </w:p>
              </w:tc>
              <w:tc>
                <w:tcPr>
                  <w:tcW w:w="1172" w:type="pct"/>
                  <w:noWrap w:val="0"/>
                  <w:vAlign w:val="center"/>
                </w:tcPr>
                <w:p w14:paraId="455BF4D3">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p>
              </w:tc>
              <w:tc>
                <w:tcPr>
                  <w:tcW w:w="1015" w:type="pct"/>
                  <w:noWrap w:val="0"/>
                  <w:vAlign w:val="center"/>
                </w:tcPr>
                <w:p w14:paraId="6C6AE3BC">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1"/>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5BC698D">
                  <w:pPr>
                    <w:pStyle w:val="54"/>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20685876">
                  <w:pPr>
                    <w:pStyle w:val="54"/>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43CABE42">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3、项目“三同时”要求</w:t>
            </w:r>
          </w:p>
          <w:p w14:paraId="7AE627BE">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（1）污染防治措施必须与主体工程同时设计、同时施工、同时投产使用。</w:t>
            </w:r>
          </w:p>
          <w:p w14:paraId="402BC495">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（2）完成排污口规范化建设，应在排污口设置统一标志。</w:t>
            </w:r>
          </w:p>
          <w:p w14:paraId="4EE782F8">
            <w:pPr>
              <w:spacing w:line="360" w:lineRule="auto"/>
              <w:ind w:firstLine="504" w:firstLineChars="200"/>
              <w:rPr>
                <w:rFonts w:hint="eastAsia"/>
                <w:color w:val="auto"/>
                <w:spacing w:val="6"/>
                <w:sz w:val="24"/>
                <w:szCs w:val="32"/>
                <w:highlight w:val="none"/>
                <w:lang w:val="en-US" w:eastAsia="zh-CN"/>
              </w:rPr>
            </w:pPr>
            <w:r>
              <w:rPr>
                <w:rFonts w:hint="eastAsia"/>
                <w:color w:val="auto"/>
                <w:spacing w:val="6"/>
                <w:sz w:val="24"/>
                <w:szCs w:val="32"/>
                <w:highlight w:val="none"/>
                <w:lang w:val="en-US" w:eastAsia="zh-CN"/>
              </w:rPr>
              <w:t>（3）防治污染设施必须经验收合格后，建设项目方可正式投入生产。</w:t>
            </w:r>
          </w:p>
          <w:p w14:paraId="28FFA35F">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4、排污许可登记</w:t>
            </w:r>
          </w:p>
          <w:p w14:paraId="21D745CC">
            <w:pPr>
              <w:spacing w:line="360" w:lineRule="auto"/>
              <w:ind w:firstLine="504" w:firstLineChars="200"/>
              <w:rPr>
                <w:rFonts w:hint="eastAsia"/>
                <w:color w:val="auto"/>
                <w:spacing w:val="6"/>
                <w:sz w:val="24"/>
                <w:szCs w:val="32"/>
                <w:highlight w:val="none"/>
                <w:lang w:val="en-US" w:eastAsia="zh-CN"/>
              </w:rPr>
            </w:pPr>
            <w:r>
              <w:rPr>
                <w:rFonts w:hint="default"/>
                <w:color w:val="auto"/>
                <w:spacing w:val="6"/>
                <w:sz w:val="24"/>
                <w:szCs w:val="32"/>
                <w:highlight w:val="none"/>
                <w:lang w:val="en-US" w:eastAsia="zh-CN"/>
              </w:rPr>
              <w:t>根据《排污许可管理条例》（国务院令第736号），排污单位应当按照条例规定申请取得排污许可证，未取得排污许可证的，不得排放污染物。</w:t>
            </w:r>
            <w:r>
              <w:rPr>
                <w:rFonts w:hint="eastAsia"/>
                <w:color w:val="auto"/>
                <w:spacing w:val="6"/>
                <w:sz w:val="24"/>
                <w:szCs w:val="32"/>
                <w:highlight w:val="none"/>
                <w:lang w:val="en-US" w:eastAsia="zh-CN"/>
              </w:rPr>
              <w:t>对照</w:t>
            </w:r>
            <w:r>
              <w:rPr>
                <w:rFonts w:hint="default"/>
                <w:color w:val="auto"/>
                <w:spacing w:val="6"/>
                <w:sz w:val="24"/>
                <w:szCs w:val="32"/>
                <w:highlight w:val="none"/>
                <w:lang w:val="en-US" w:eastAsia="zh-CN"/>
              </w:rPr>
              <w:t>《</w:t>
            </w:r>
            <w:bookmarkStart w:id="5" w:name="OLE_LINK3"/>
            <w:r>
              <w:rPr>
                <w:rFonts w:hint="default"/>
                <w:color w:val="auto"/>
                <w:spacing w:val="6"/>
                <w:sz w:val="24"/>
                <w:szCs w:val="32"/>
                <w:highlight w:val="none"/>
                <w:lang w:val="en-US" w:eastAsia="zh-CN"/>
              </w:rPr>
              <w:t>固定污染源排污许可证分类管理名录（2019版）</w:t>
            </w:r>
            <w:bookmarkEnd w:id="5"/>
            <w:r>
              <w:rPr>
                <w:rFonts w:hint="default"/>
                <w:color w:val="auto"/>
                <w:spacing w:val="6"/>
                <w:sz w:val="24"/>
                <w:szCs w:val="32"/>
                <w:highlight w:val="none"/>
                <w:lang w:val="en-US" w:eastAsia="zh-CN"/>
              </w:rPr>
              <w:t>》，本项目属于固定污染源排污许可分类管理名录表中的</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三十四、计算机、通信和其他电子设备制造业39</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89电子器件制造397</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其他</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属于登记管理</w:t>
            </w:r>
            <w:r>
              <w:rPr>
                <w:rFonts w:hint="eastAsia"/>
                <w:color w:val="auto"/>
                <w:spacing w:val="6"/>
                <w:sz w:val="24"/>
                <w:szCs w:val="32"/>
                <w:highlight w:val="none"/>
                <w:lang w:val="en-US" w:eastAsia="zh-CN"/>
              </w:rPr>
              <w:t>，</w:t>
            </w:r>
            <w:r>
              <w:rPr>
                <w:rFonts w:hint="default"/>
                <w:color w:val="auto"/>
                <w:spacing w:val="6"/>
                <w:sz w:val="24"/>
                <w:szCs w:val="32"/>
                <w:highlight w:val="none"/>
                <w:lang w:val="en-US" w:eastAsia="zh-CN"/>
              </w:rPr>
              <w:t>建设单位在实际排污行为发生前</w:t>
            </w:r>
            <w:r>
              <w:rPr>
                <w:rFonts w:hint="eastAsia"/>
                <w:color w:val="auto"/>
                <w:spacing w:val="6"/>
                <w:sz w:val="24"/>
                <w:szCs w:val="32"/>
                <w:highlight w:val="none"/>
                <w:lang w:val="en-US" w:eastAsia="zh-CN"/>
              </w:rPr>
              <w:t>，应进行</w:t>
            </w:r>
            <w:r>
              <w:rPr>
                <w:rFonts w:hint="default"/>
                <w:color w:val="auto"/>
                <w:spacing w:val="6"/>
                <w:sz w:val="24"/>
                <w:szCs w:val="32"/>
                <w:highlight w:val="none"/>
                <w:lang w:val="en-US" w:eastAsia="zh-CN"/>
              </w:rPr>
              <w:t>排污许可</w:t>
            </w:r>
            <w:r>
              <w:rPr>
                <w:rFonts w:hint="eastAsia"/>
                <w:color w:val="auto"/>
                <w:spacing w:val="6"/>
                <w:sz w:val="24"/>
                <w:szCs w:val="32"/>
                <w:highlight w:val="none"/>
                <w:lang w:val="en-US" w:eastAsia="zh-CN"/>
              </w:rPr>
              <w:t>登记。</w:t>
            </w:r>
          </w:p>
          <w:p w14:paraId="7583FA2A">
            <w:pPr>
              <w:numPr>
                <w:ilvl w:val="0"/>
                <w:numId w:val="12"/>
              </w:numPr>
              <w:adjustRightInd w:val="0"/>
              <w:snapToGrid w:val="0"/>
              <w:spacing w:line="360" w:lineRule="auto"/>
              <w:ind w:left="0" w:leftChars="0" w:firstLine="482" w:firstLineChars="20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环保投资预估</w:t>
            </w:r>
          </w:p>
          <w:p w14:paraId="5429DB77">
            <w:pPr>
              <w:pStyle w:val="35"/>
              <w:keepNext w:val="0"/>
              <w:keepLines w:val="0"/>
              <w:pageBreakBefore w:val="0"/>
              <w:widowControl/>
              <w:numPr>
                <w:ilvl w:val="5"/>
                <w:numId w:val="15"/>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 xml:space="preserve"> 环保设施及其估算一览表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635"/>
              <w:gridCol w:w="4214"/>
              <w:gridCol w:w="794"/>
            </w:tblGrid>
            <w:tr w14:paraId="0360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6DB21F8">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类别</w:t>
                  </w:r>
                </w:p>
              </w:tc>
              <w:tc>
                <w:tcPr>
                  <w:tcW w:w="1635" w:type="dxa"/>
                  <w:noWrap w:val="0"/>
                  <w:vAlign w:val="center"/>
                </w:tcPr>
                <w:p w14:paraId="37B87B7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4214" w:type="dxa"/>
                  <w:noWrap w:val="0"/>
                  <w:vAlign w:val="center"/>
                </w:tcPr>
                <w:p w14:paraId="13CB34C2">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794" w:type="dxa"/>
                  <w:noWrap w:val="0"/>
                  <w:vAlign w:val="center"/>
                </w:tcPr>
                <w:p w14:paraId="1949729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r>
            <w:tr w14:paraId="73DD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59AF71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1635" w:type="dxa"/>
                  <w:noWrap w:val="0"/>
                  <w:vAlign w:val="center"/>
                </w:tcPr>
                <w:p w14:paraId="6AB83B3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w:t>
                  </w:r>
                  <w:r>
                    <w:rPr>
                      <w:rFonts w:hint="eastAsia" w:cs="Times New Roman"/>
                      <w:color w:val="auto"/>
                      <w:szCs w:val="21"/>
                      <w:highlight w:val="none"/>
                      <w:lang w:val="en-US" w:eastAsia="zh-CN"/>
                    </w:rPr>
                    <w:t>颗粒物、</w:t>
                  </w:r>
                  <w:r>
                    <w:rPr>
                      <w:rFonts w:hint="eastAsia" w:ascii="Times New Roman" w:hAnsi="Times New Roman" w:eastAsia="宋体" w:cs="Times New Roman"/>
                      <w:bCs/>
                      <w:color w:val="auto"/>
                      <w:szCs w:val="21"/>
                      <w:highlight w:val="none"/>
                      <w:vertAlign w:val="baseline"/>
                      <w:lang w:eastAsia="zh-CN"/>
                    </w:rPr>
                    <w:t>锡及其化合物</w:t>
                  </w:r>
                </w:p>
              </w:tc>
              <w:tc>
                <w:tcPr>
                  <w:tcW w:w="4214" w:type="dxa"/>
                  <w:noWrap w:val="0"/>
                  <w:vAlign w:val="center"/>
                </w:tcPr>
                <w:p w14:paraId="4C882F6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罩/负压管道收集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二级活性炭吸附装置+1根排气筒（离地高度23.5m）</w:t>
                  </w:r>
                </w:p>
              </w:tc>
              <w:tc>
                <w:tcPr>
                  <w:tcW w:w="794" w:type="dxa"/>
                  <w:noWrap w:val="0"/>
                  <w:vAlign w:val="center"/>
                </w:tcPr>
                <w:p w14:paraId="209E2A98">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30</w:t>
                  </w:r>
                </w:p>
              </w:tc>
            </w:tr>
            <w:tr w14:paraId="3B4E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6A96F359">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1635" w:type="dxa"/>
                  <w:noWrap w:val="0"/>
                  <w:vAlign w:val="center"/>
                </w:tcPr>
                <w:p w14:paraId="696890D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4214" w:type="dxa"/>
                  <w:noWrap w:val="0"/>
                  <w:vAlign w:val="center"/>
                </w:tcPr>
                <w:p w14:paraId="77E84E7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794" w:type="dxa"/>
                  <w:noWrap w:val="0"/>
                  <w:vAlign w:val="center"/>
                </w:tcPr>
                <w:p w14:paraId="617443D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3</w:t>
                  </w:r>
                  <w:r>
                    <w:rPr>
                      <w:rFonts w:hint="eastAsia" w:cs="Times New Roman"/>
                      <w:bCs/>
                      <w:color w:val="auto"/>
                      <w:szCs w:val="21"/>
                      <w:highlight w:val="none"/>
                      <w:vertAlign w:val="baseline"/>
                      <w:lang w:val="en-US" w:eastAsia="zh-CN"/>
                    </w:rPr>
                    <w:t>5</w:t>
                  </w:r>
                </w:p>
              </w:tc>
            </w:tr>
            <w:tr w14:paraId="49FA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4EC161F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1635" w:type="dxa"/>
                  <w:noWrap w:val="0"/>
                  <w:vAlign w:val="center"/>
                </w:tcPr>
                <w:p w14:paraId="626E618D">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、废包装箱、</w:t>
                  </w:r>
                  <w:r>
                    <w:rPr>
                      <w:rFonts w:hint="eastAsia" w:ascii="Calibri" w:hAnsi="Calibri" w:cs="Calibri"/>
                      <w:color w:val="auto"/>
                      <w:szCs w:val="21"/>
                      <w:highlight w:val="none"/>
                      <w:lang w:eastAsia="zh-CN"/>
                    </w:rPr>
                    <w:t>焊锡锡渣</w:t>
                  </w:r>
                </w:p>
              </w:tc>
              <w:tc>
                <w:tcPr>
                  <w:tcW w:w="4214" w:type="dxa"/>
                  <w:noWrap w:val="0"/>
                  <w:vAlign w:val="center"/>
                </w:tcPr>
                <w:p w14:paraId="216A811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；一般固废中</w:t>
                  </w:r>
                  <w:r>
                    <w:rPr>
                      <w:rFonts w:hint="default" w:ascii="Calibri" w:hAnsi="Calibri" w:cs="Calibri"/>
                      <w:color w:val="auto"/>
                      <w:szCs w:val="21"/>
                      <w:highlight w:val="none"/>
                    </w:rPr>
                    <w:t>废包装箱</w:t>
                  </w:r>
                  <w:r>
                    <w:rPr>
                      <w:rFonts w:hint="eastAsia" w:ascii="Times New Roman" w:hAnsi="Times New Roman" w:eastAsia="宋体" w:cs="Times New Roman"/>
                      <w:color w:val="auto"/>
                      <w:sz w:val="21"/>
                      <w:szCs w:val="21"/>
                      <w:highlight w:val="none"/>
                      <w:lang w:val="en-US" w:eastAsia="zh-CN"/>
                    </w:rPr>
                    <w:t>、</w:t>
                  </w:r>
                  <w:r>
                    <w:rPr>
                      <w:rFonts w:hint="eastAsia" w:ascii="Calibri" w:hAnsi="Calibri" w:cs="Calibri"/>
                      <w:color w:val="auto"/>
                      <w:szCs w:val="21"/>
                      <w:highlight w:val="none"/>
                      <w:lang w:eastAsia="zh-CN"/>
                    </w:rPr>
                    <w:t>焊锡锡渣</w:t>
                  </w:r>
                  <w:r>
                    <w:rPr>
                      <w:rFonts w:hint="eastAsia" w:cs="Times New Roman"/>
                      <w:color w:val="auto"/>
                      <w:szCs w:val="21"/>
                      <w:highlight w:val="none"/>
                      <w:lang w:eastAsia="zh-CN"/>
                    </w:rPr>
                    <w:t>纸</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c>
                <w:tcPr>
                  <w:tcW w:w="794" w:type="dxa"/>
                  <w:noWrap w:val="0"/>
                  <w:vAlign w:val="center"/>
                </w:tcPr>
                <w:p w14:paraId="2098EE97">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5</w:t>
                  </w:r>
                </w:p>
              </w:tc>
            </w:tr>
            <w:tr w14:paraId="529F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008B9B6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1635" w:type="dxa"/>
                  <w:noWrap w:val="0"/>
                  <w:vAlign w:val="center"/>
                </w:tcPr>
                <w:p w14:paraId="2C4B0BCB">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eastAsia" w:cs="Times New Roman"/>
                      <w:color w:val="auto"/>
                      <w:sz w:val="21"/>
                      <w:szCs w:val="21"/>
                      <w:highlight w:val="none"/>
                      <w:lang w:val="en-US" w:eastAsia="zh-CN"/>
                    </w:rPr>
                    <w:t>废</w:t>
                  </w:r>
                  <w:r>
                    <w:rPr>
                      <w:rFonts w:hint="eastAsia" w:ascii="Calibri" w:hAnsi="Calibri" w:cs="Calibri"/>
                      <w:color w:val="auto"/>
                      <w:szCs w:val="21"/>
                      <w:highlight w:val="none"/>
                      <w:lang w:eastAsia="zh-CN"/>
                    </w:rPr>
                    <w:t>包装罐</w:t>
                  </w:r>
                  <w:r>
                    <w:rPr>
                      <w:rFonts w:hint="default" w:ascii="Calibri" w:hAnsi="Calibri" w:cs="Calibri"/>
                      <w:color w:val="auto"/>
                      <w:szCs w:val="21"/>
                      <w:highlight w:val="none"/>
                    </w:rPr>
                    <w:t>、</w:t>
                  </w:r>
                  <w:r>
                    <w:rPr>
                      <w:rFonts w:hint="eastAsia" w:cs="Times New Roman"/>
                      <w:color w:val="auto"/>
                      <w:szCs w:val="21"/>
                      <w:highlight w:val="none"/>
                      <w:lang w:eastAsia="zh-CN"/>
                    </w:rPr>
                    <w:t>擦拭废纸、</w:t>
                  </w:r>
                  <w:r>
                    <w:rPr>
                      <w:rFonts w:hint="eastAsia" w:cs="Times New Roman"/>
                      <w:color w:val="auto"/>
                      <w:szCs w:val="21"/>
                      <w:highlight w:val="none"/>
                      <w:lang w:val="en-US" w:eastAsia="zh-CN"/>
                    </w:rPr>
                    <w:t>不合格品、</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活性炭</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废滤料、</w:t>
                  </w:r>
                  <w:r>
                    <w:rPr>
                      <w:rFonts w:hint="eastAsia" w:ascii="宋体" w:hAnsi="宋体" w:eastAsia="宋体" w:cs="宋体"/>
                      <w:color w:val="auto"/>
                      <w:szCs w:val="21"/>
                      <w:highlight w:val="none"/>
                      <w:lang w:eastAsia="zh-CN"/>
                    </w:rPr>
                    <w:t>废</w:t>
                  </w:r>
                  <w:r>
                    <w:rPr>
                      <w:rFonts w:hint="eastAsia" w:ascii="宋体" w:hAnsi="宋体" w:cs="宋体"/>
                      <w:color w:val="auto"/>
                      <w:szCs w:val="21"/>
                      <w:highlight w:val="none"/>
                      <w:lang w:eastAsia="zh-CN"/>
                    </w:rPr>
                    <w:t>机</w:t>
                  </w:r>
                  <w:r>
                    <w:rPr>
                      <w:rFonts w:hint="eastAsia" w:ascii="宋体" w:hAnsi="宋体" w:eastAsia="宋体" w:cs="宋体"/>
                      <w:color w:val="auto"/>
                      <w:szCs w:val="21"/>
                      <w:highlight w:val="none"/>
                      <w:lang w:eastAsia="zh-CN"/>
                    </w:rPr>
                    <w:t>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废机油桶、</w:t>
                  </w:r>
                  <w:r>
                    <w:rPr>
                      <w:rFonts w:hint="eastAsia" w:cs="Times New Roman"/>
                      <w:color w:val="auto"/>
                      <w:sz w:val="21"/>
                      <w:szCs w:val="21"/>
                      <w:highlight w:val="none"/>
                      <w:lang w:eastAsia="zh-CN"/>
                    </w:rPr>
                    <w:t>废</w:t>
                  </w:r>
                  <w:r>
                    <w:rPr>
                      <w:rFonts w:hint="default" w:ascii="Times New Roman" w:hAnsi="Times New Roman" w:cs="Times New Roman"/>
                      <w:color w:val="auto"/>
                      <w:sz w:val="21"/>
                      <w:szCs w:val="21"/>
                      <w:highlight w:val="none"/>
                      <w:lang w:val="en-US" w:eastAsia="zh-CN"/>
                    </w:rPr>
                    <w:t>含油抹布</w:t>
                  </w:r>
                </w:p>
              </w:tc>
              <w:tc>
                <w:tcPr>
                  <w:tcW w:w="4214" w:type="dxa"/>
                  <w:noWrap w:val="0"/>
                  <w:vAlign w:val="center"/>
                </w:tcPr>
                <w:p w14:paraId="5C210E8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none"/>
                      <w:vertAlign w:val="baseline"/>
                      <w:lang w:val="en-US" w:eastAsia="zh-CN"/>
                    </w:rPr>
                    <w:t>30</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危废库，</w:t>
                  </w:r>
                  <w:r>
                    <w:rPr>
                      <w:rFonts w:hint="default" w:ascii="Times New Roman" w:hAnsi="Times New Roman" w:eastAsia="宋体" w:cs="Times New Roman"/>
                      <w:color w:val="auto"/>
                      <w:sz w:val="21"/>
                      <w:szCs w:val="21"/>
                      <w:highlight w:val="none"/>
                    </w:rPr>
                    <w:t>定期送资质单位安全处置</w:t>
                  </w:r>
                </w:p>
              </w:tc>
              <w:tc>
                <w:tcPr>
                  <w:tcW w:w="794" w:type="dxa"/>
                  <w:noWrap w:val="0"/>
                  <w:vAlign w:val="center"/>
                </w:tcPr>
                <w:p w14:paraId="62A2CC01">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20</w:t>
                  </w:r>
                </w:p>
              </w:tc>
            </w:tr>
            <w:tr w14:paraId="27E1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4" w:type="dxa"/>
                  <w:noWrap w:val="0"/>
                  <w:vAlign w:val="center"/>
                </w:tcPr>
                <w:p w14:paraId="28679B4B">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1635" w:type="dxa"/>
                  <w:noWrap w:val="0"/>
                  <w:vAlign w:val="center"/>
                </w:tcPr>
                <w:p w14:paraId="61F955C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4214" w:type="dxa"/>
                  <w:noWrap w:val="0"/>
                  <w:vAlign w:val="center"/>
                </w:tcPr>
                <w:p w14:paraId="72D889E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项目危废库进行重点防渗；</w:t>
                  </w:r>
                  <w:r>
                    <w:rPr>
                      <w:rFonts w:hint="default" w:ascii="Times New Roman" w:hAnsi="Times New Roman" w:cs="Times New Roman"/>
                      <w:color w:val="auto"/>
                      <w:kern w:val="0"/>
                      <w:szCs w:val="21"/>
                      <w:highlight w:val="none"/>
                      <w:lang w:bidi="ar"/>
                    </w:rPr>
                    <w:t>生产车间进行一般防渗</w:t>
                  </w:r>
                </w:p>
              </w:tc>
              <w:tc>
                <w:tcPr>
                  <w:tcW w:w="794" w:type="dxa"/>
                  <w:noWrap w:val="0"/>
                  <w:vAlign w:val="center"/>
                </w:tcPr>
                <w:p w14:paraId="2250403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3</w:t>
                  </w:r>
                  <w:r>
                    <w:rPr>
                      <w:rFonts w:hint="eastAsia" w:ascii="Times New Roman" w:hAnsi="Times New Roman" w:eastAsia="宋体" w:cs="Times New Roman"/>
                      <w:bCs/>
                      <w:color w:val="auto"/>
                      <w:szCs w:val="21"/>
                      <w:highlight w:val="none"/>
                      <w:vertAlign w:val="baseline"/>
                      <w:lang w:val="en-US" w:eastAsia="zh-CN"/>
                    </w:rPr>
                    <w:t>0</w:t>
                  </w:r>
                </w:p>
              </w:tc>
            </w:tr>
            <w:tr w14:paraId="6601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33" w:type="dxa"/>
                  <w:gridSpan w:val="3"/>
                  <w:noWrap w:val="0"/>
                  <w:vAlign w:val="center"/>
                </w:tcPr>
                <w:p w14:paraId="7571D395">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794" w:type="dxa"/>
                  <w:noWrap w:val="0"/>
                  <w:vAlign w:val="center"/>
                </w:tcPr>
                <w:p w14:paraId="6978BA1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120</w:t>
                  </w:r>
                </w:p>
              </w:tc>
            </w:tr>
          </w:tbl>
          <w:p w14:paraId="67F93112">
            <w:pPr>
              <w:adjustRightInd w:val="0"/>
              <w:snapToGrid w:val="0"/>
              <w:spacing w:line="240" w:lineRule="auto"/>
              <w:rPr>
                <w:rFonts w:hint="default" w:ascii="Times New Roman" w:hAnsi="Times New Roman" w:cs="Times New Roman"/>
                <w:color w:val="auto"/>
                <w:szCs w:val="21"/>
                <w:highlight w:val="none"/>
              </w:rPr>
            </w:pPr>
          </w:p>
        </w:tc>
      </w:tr>
    </w:tbl>
    <w:p w14:paraId="49685F17">
      <w:pPr>
        <w:pStyle w:val="20"/>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3BB203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52DAAD14">
            <w:pPr>
              <w:spacing w:line="360" w:lineRule="auto"/>
              <w:ind w:firstLine="480" w:firstLineChars="200"/>
              <w:rPr>
                <w:rFonts w:hint="default" w:ascii="Times New Roman" w:hAnsi="Times New Roman" w:cs="Times New Roman"/>
                <w:snapToGrid w:val="0"/>
                <w:color w:val="auto"/>
                <w:sz w:val="24"/>
                <w:szCs w:val="24"/>
                <w:highlight w:val="none"/>
              </w:rPr>
            </w:pPr>
            <w:r>
              <w:rPr>
                <w:rFonts w:hint="default" w:ascii="Times New Roman" w:hAnsi="Times New Roman" w:cs="Times New Roman"/>
                <w:snapToGrid w:val="0"/>
                <w:color w:val="auto"/>
                <w:sz w:val="24"/>
                <w:szCs w:val="24"/>
                <w:highlight w:val="none"/>
              </w:rPr>
              <w:t>项目符合国家产业政策，厂址选址合理可行。项目在营运后将产生废气、废水、噪声及固体废物等污染。在严格采取本报告表所提出的各项环境保护措施后，项目对周围环境的影响可以控制在允许的范围以内。因此，在保证污染防治措施有效实施的基础上，从环境保护的角度分析，本评价认为该项目的建设是可行的。</w:t>
            </w:r>
          </w:p>
          <w:p w14:paraId="0EB90A18">
            <w:pPr>
              <w:spacing w:line="360" w:lineRule="auto"/>
              <w:ind w:firstLine="480" w:firstLineChars="200"/>
              <w:jc w:val="center"/>
              <w:rPr>
                <w:rFonts w:hint="default" w:ascii="Times New Roman" w:hAnsi="Times New Roman" w:cs="Times New Roman"/>
                <w:color w:val="auto"/>
                <w:sz w:val="24"/>
                <w:highlight w:val="none"/>
              </w:rPr>
            </w:pPr>
          </w:p>
        </w:tc>
      </w:tr>
    </w:tbl>
    <w:p w14:paraId="1D0E9582">
      <w:pPr>
        <w:rPr>
          <w:rFonts w:hint="default" w:ascii="Times New Roman" w:hAnsi="Times New Roman" w:cs="Times New Roman"/>
          <w:color w:val="auto"/>
          <w:highlight w:val="none"/>
        </w:rPr>
        <w:sectPr>
          <w:pgSz w:w="11906" w:h="16838"/>
          <w:pgMar w:top="1701" w:right="1531" w:bottom="1701" w:left="1531" w:header="851" w:footer="851" w:gutter="0"/>
          <w:cols w:space="720" w:num="1"/>
          <w:docGrid w:linePitch="312" w:charSpace="0"/>
        </w:sectPr>
      </w:pPr>
    </w:p>
    <w:p w14:paraId="638B7EC1">
      <w:pPr>
        <w:pStyle w:val="20"/>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199EC53D">
      <w:pPr>
        <w:pStyle w:val="20"/>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2"/>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805"/>
        <w:gridCol w:w="1360"/>
        <w:gridCol w:w="989"/>
        <w:gridCol w:w="1399"/>
        <w:gridCol w:w="1753"/>
        <w:gridCol w:w="1179"/>
        <w:gridCol w:w="1854"/>
        <w:gridCol w:w="1773"/>
      </w:tblGrid>
      <w:tr w14:paraId="3CFCF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tcBorders>
              <w:tl2br w:val="single" w:color="auto" w:sz="4" w:space="0"/>
            </w:tcBorders>
            <w:noWrap w:val="0"/>
            <w:tcMar>
              <w:left w:w="28" w:type="dxa"/>
              <w:right w:w="28" w:type="dxa"/>
            </w:tcMar>
            <w:vAlign w:val="center"/>
          </w:tcPr>
          <w:p w14:paraId="08939BB0">
            <w:pPr>
              <w:pStyle w:val="44"/>
              <w:spacing w:beforeLines="0" w:afterLines="0" w:line="240" w:lineRule="auto"/>
              <w:jc w:val="righ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14:paraId="6A7E983F">
            <w:pPr>
              <w:pStyle w:val="44"/>
              <w:spacing w:beforeLines="0" w:afterLines="0" w:line="240" w:lineRule="auto"/>
              <w:jc w:val="left"/>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2805" w:type="dxa"/>
            <w:noWrap w:val="0"/>
            <w:tcMar>
              <w:left w:w="28" w:type="dxa"/>
              <w:right w:w="28" w:type="dxa"/>
            </w:tcMar>
            <w:vAlign w:val="center"/>
          </w:tcPr>
          <w:p w14:paraId="66F6C38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60" w:type="dxa"/>
            <w:noWrap w:val="0"/>
            <w:tcMar>
              <w:left w:w="28" w:type="dxa"/>
              <w:right w:w="28" w:type="dxa"/>
            </w:tcMar>
            <w:vAlign w:val="center"/>
          </w:tcPr>
          <w:p w14:paraId="2EC54234">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14:paraId="4F9C399E">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989" w:type="dxa"/>
            <w:noWrap w:val="0"/>
            <w:tcMar>
              <w:left w:w="28" w:type="dxa"/>
              <w:right w:w="28" w:type="dxa"/>
            </w:tcMar>
            <w:vAlign w:val="center"/>
          </w:tcPr>
          <w:p w14:paraId="40D64241">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现有工程许可排放量②</w:t>
            </w:r>
          </w:p>
        </w:tc>
        <w:tc>
          <w:tcPr>
            <w:tcW w:w="1399" w:type="dxa"/>
            <w:noWrap w:val="0"/>
            <w:tcMar>
              <w:left w:w="28" w:type="dxa"/>
              <w:right w:w="28" w:type="dxa"/>
            </w:tcMar>
            <w:vAlign w:val="center"/>
          </w:tcPr>
          <w:p w14:paraId="3A203F76">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753" w:type="dxa"/>
            <w:noWrap w:val="0"/>
            <w:tcMar>
              <w:left w:w="28" w:type="dxa"/>
              <w:right w:w="28" w:type="dxa"/>
            </w:tcMar>
            <w:vAlign w:val="center"/>
          </w:tcPr>
          <w:p w14:paraId="5EFB3653">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179" w:type="dxa"/>
            <w:noWrap w:val="0"/>
            <w:tcMar>
              <w:left w:w="28" w:type="dxa"/>
              <w:right w:w="28" w:type="dxa"/>
            </w:tcMar>
            <w:vAlign w:val="center"/>
          </w:tcPr>
          <w:p w14:paraId="778CC35C">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854" w:type="dxa"/>
            <w:noWrap w:val="0"/>
            <w:tcMar>
              <w:left w:w="28" w:type="dxa"/>
              <w:right w:w="28" w:type="dxa"/>
            </w:tcMar>
            <w:vAlign w:val="center"/>
          </w:tcPr>
          <w:p w14:paraId="6CADBDEE">
            <w:pPr>
              <w:pStyle w:val="44"/>
              <w:spacing w:beforeLines="0" w:afterLines="0" w:line="240" w:lineRule="auto"/>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kern w:val="2"/>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773" w:type="dxa"/>
            <w:noWrap w:val="0"/>
            <w:tcMar>
              <w:left w:w="28" w:type="dxa"/>
              <w:right w:w="28" w:type="dxa"/>
            </w:tcMar>
            <w:vAlign w:val="center"/>
          </w:tcPr>
          <w:p w14:paraId="3D9B7317">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14:paraId="1C1F79D2">
            <w:pPr>
              <w:pStyle w:val="44"/>
              <w:spacing w:beforeLines="0" w:afterLines="0" w:line="240" w:lineRule="auto"/>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kern w:val="2"/>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14:paraId="1BB9A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C9A26D9">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废气</w:t>
            </w:r>
          </w:p>
        </w:tc>
        <w:tc>
          <w:tcPr>
            <w:tcW w:w="2805" w:type="dxa"/>
            <w:noWrap w:val="0"/>
            <w:vAlign w:val="center"/>
          </w:tcPr>
          <w:p w14:paraId="501F2F7A">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非甲烷总烃</w:t>
            </w:r>
          </w:p>
        </w:tc>
        <w:tc>
          <w:tcPr>
            <w:tcW w:w="1360" w:type="dxa"/>
            <w:noWrap w:val="0"/>
            <w:vAlign w:val="center"/>
          </w:tcPr>
          <w:p w14:paraId="30AC9899">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6C4DC3C">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B33432">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66511CB3">
            <w:pPr>
              <w:keepNext w:val="0"/>
              <w:keepLines w:val="0"/>
              <w:widowControl/>
              <w:suppressLineNumbers w:val="0"/>
              <w:jc w:val="center"/>
              <w:textAlignment w:val="center"/>
              <w:rPr>
                <w:rFonts w:hint="default" w:ascii="Times New Roman" w:hAnsi="Times New Roman" w:cs="Times New Roman"/>
                <w:snapToGrid w:val="0"/>
                <w:color w:val="auto"/>
                <w:kern w:val="21"/>
                <w:szCs w:val="21"/>
                <w:highlight w:val="none"/>
                <w:lang w:val="en-US" w:eastAsia="zh-CN"/>
              </w:rPr>
            </w:pPr>
            <w:r>
              <w:rPr>
                <w:rFonts w:hint="eastAsia" w:cs="Times New Roman"/>
                <w:i w:val="0"/>
                <w:iCs w:val="0"/>
                <w:color w:val="auto"/>
                <w:kern w:val="0"/>
                <w:sz w:val="21"/>
                <w:szCs w:val="21"/>
                <w:u w:val="none"/>
                <w:lang w:val="en-US" w:eastAsia="zh-CN" w:bidi="ar"/>
              </w:rPr>
              <w:t>0.1328</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79" w:type="dxa"/>
            <w:noWrap w:val="0"/>
            <w:vAlign w:val="center"/>
          </w:tcPr>
          <w:p w14:paraId="4EF2DCF3">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60252EC">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cs="Times New Roman"/>
                <w:i w:val="0"/>
                <w:iCs w:val="0"/>
                <w:color w:val="auto"/>
                <w:kern w:val="0"/>
                <w:sz w:val="21"/>
                <w:szCs w:val="21"/>
                <w:u w:val="none"/>
                <w:lang w:val="en-US" w:eastAsia="zh-CN" w:bidi="ar"/>
              </w:rPr>
              <w:t>0.1328</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773" w:type="dxa"/>
            <w:shd w:val="clear" w:color="auto" w:fill="auto"/>
            <w:noWrap w:val="0"/>
            <w:vAlign w:val="center"/>
          </w:tcPr>
          <w:p w14:paraId="3176FBA3">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0.1328</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2F0D73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1CCB52E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050F16A9">
            <w:pPr>
              <w:pStyle w:val="44"/>
              <w:spacing w:beforeLines="0" w:afterLines="0" w:line="240" w:lineRule="auto"/>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颗粒物</w:t>
            </w:r>
          </w:p>
        </w:tc>
        <w:tc>
          <w:tcPr>
            <w:tcW w:w="1360" w:type="dxa"/>
            <w:shd w:val="clear" w:color="auto" w:fill="auto"/>
            <w:noWrap w:val="0"/>
            <w:vAlign w:val="center"/>
          </w:tcPr>
          <w:p w14:paraId="02F1E757">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170E0C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3181620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6B7C40A">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179" w:type="dxa"/>
            <w:shd w:val="clear" w:color="auto" w:fill="auto"/>
            <w:noWrap w:val="0"/>
            <w:vAlign w:val="center"/>
          </w:tcPr>
          <w:p w14:paraId="052F505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08A6CB9F">
            <w:pPr>
              <w:keepNext w:val="0"/>
              <w:keepLines w:val="0"/>
              <w:widowControl/>
              <w:suppressLineNumbers w:val="0"/>
              <w:jc w:val="center"/>
              <w:textAlignment w:val="center"/>
              <w:rPr>
                <w:rFonts w:hint="eastAsia"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773" w:type="dxa"/>
            <w:shd w:val="clear" w:color="auto" w:fill="auto"/>
            <w:noWrap w:val="0"/>
            <w:vAlign w:val="center"/>
          </w:tcPr>
          <w:p w14:paraId="3D7D083D">
            <w:pPr>
              <w:keepNext w:val="0"/>
              <w:keepLines w:val="0"/>
              <w:widowControl/>
              <w:suppressLineNumbers w:val="0"/>
              <w:jc w:val="center"/>
              <w:textAlignment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 xml:space="preserve">0.0003 </w:t>
            </w:r>
          </w:p>
        </w:tc>
      </w:tr>
      <w:tr w14:paraId="60909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continue"/>
            <w:noWrap w:val="0"/>
            <w:vAlign w:val="center"/>
          </w:tcPr>
          <w:p w14:paraId="4BFAE30A">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6320E781">
            <w:pPr>
              <w:pStyle w:val="44"/>
              <w:spacing w:beforeLines="0" w:afterLines="0" w:line="240" w:lineRule="auto"/>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eastAsia="zh-CN"/>
              </w:rPr>
              <w:t>锡及其化合物</w:t>
            </w:r>
          </w:p>
        </w:tc>
        <w:tc>
          <w:tcPr>
            <w:tcW w:w="1360" w:type="dxa"/>
            <w:noWrap w:val="0"/>
            <w:vAlign w:val="center"/>
          </w:tcPr>
          <w:p w14:paraId="24A0D45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A4A41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D78E3D3">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054C410B">
            <w:pPr>
              <w:keepNext w:val="0"/>
              <w:keepLines w:val="0"/>
              <w:widowControl/>
              <w:suppressLineNumbers w:val="0"/>
              <w:jc w:val="center"/>
              <w:textAlignment w:val="center"/>
              <w:rPr>
                <w:rFonts w:hint="default" w:ascii="Times New Roman" w:hAnsi="Times New Roman" w:cs="Times New Roman"/>
                <w:snapToGrid w:val="0"/>
                <w:color w:val="auto"/>
                <w:kern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179" w:type="dxa"/>
            <w:noWrap w:val="0"/>
            <w:vAlign w:val="center"/>
          </w:tcPr>
          <w:p w14:paraId="77F3B9C0">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8C36C2">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0.0003 </w:t>
            </w:r>
          </w:p>
        </w:tc>
        <w:tc>
          <w:tcPr>
            <w:tcW w:w="1773" w:type="dxa"/>
            <w:shd w:val="clear" w:color="auto" w:fill="auto"/>
            <w:noWrap w:val="0"/>
            <w:vAlign w:val="center"/>
          </w:tcPr>
          <w:p w14:paraId="176FA95E">
            <w:pPr>
              <w:keepNext w:val="0"/>
              <w:keepLines w:val="0"/>
              <w:widowControl/>
              <w:suppressLineNumbers w:val="0"/>
              <w:jc w:val="center"/>
              <w:textAlignment w:val="center"/>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 xml:space="preserve">0.0003 </w:t>
            </w:r>
          </w:p>
        </w:tc>
      </w:tr>
      <w:tr w14:paraId="3AC71C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676" w:type="dxa"/>
            <w:vMerge w:val="restart"/>
            <w:noWrap w:val="0"/>
            <w:vAlign w:val="center"/>
          </w:tcPr>
          <w:p w14:paraId="307E735C">
            <w:pPr>
              <w:pStyle w:val="44"/>
              <w:spacing w:beforeLines="0" w:afterLines="0" w:line="240" w:lineRule="auto"/>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2805" w:type="dxa"/>
            <w:noWrap w:val="0"/>
            <w:vAlign w:val="center"/>
          </w:tcPr>
          <w:p w14:paraId="5D9E2C3B">
            <w:pPr>
              <w:pStyle w:val="44"/>
              <w:spacing w:beforeLines="0" w:afterLines="0" w:line="240" w:lineRule="auto"/>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COD</w:t>
            </w:r>
          </w:p>
        </w:tc>
        <w:tc>
          <w:tcPr>
            <w:tcW w:w="1360" w:type="dxa"/>
            <w:noWrap w:val="0"/>
            <w:vAlign w:val="center"/>
          </w:tcPr>
          <w:p w14:paraId="389C8F55">
            <w:pPr>
              <w:spacing w:beforeLines="0" w:afterLines="0" w:line="240" w:lineRule="auto"/>
              <w:jc w:val="center"/>
              <w:rPr>
                <w:rFonts w:hint="eastAsia" w:ascii="Times New Roman" w:hAnsi="Times New Roman" w:eastAsia="宋体" w:cs="Times New Roman"/>
                <w:snapToGrid w:val="0"/>
                <w:color w:val="auto"/>
                <w:kern w:val="21"/>
                <w:szCs w:val="21"/>
                <w:highlight w:val="none"/>
                <w:lang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4E59C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162B33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049071F6">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c>
          <w:tcPr>
            <w:tcW w:w="1179" w:type="dxa"/>
            <w:shd w:val="clear" w:color="auto" w:fill="auto"/>
            <w:noWrap w:val="0"/>
            <w:vAlign w:val="center"/>
          </w:tcPr>
          <w:p w14:paraId="31C1AF0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5569A499">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c>
          <w:tcPr>
            <w:tcW w:w="1773" w:type="dxa"/>
            <w:shd w:val="clear" w:color="auto" w:fill="auto"/>
            <w:noWrap w:val="0"/>
            <w:vAlign w:val="center"/>
          </w:tcPr>
          <w:p w14:paraId="69E14658">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+0.0319</w:t>
            </w:r>
          </w:p>
        </w:tc>
      </w:tr>
      <w:tr w14:paraId="7E1F4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F54DFD3">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C850660">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BOD</w:t>
            </w:r>
            <w:r>
              <w:rPr>
                <w:rFonts w:hint="default" w:ascii="Times New Roman" w:hAnsi="Times New Roman" w:cs="Times New Roman"/>
                <w:color w:val="auto"/>
                <w:szCs w:val="21"/>
                <w:highlight w:val="none"/>
                <w:vertAlign w:val="subscript"/>
              </w:rPr>
              <w:t>5</w:t>
            </w:r>
          </w:p>
        </w:tc>
        <w:tc>
          <w:tcPr>
            <w:tcW w:w="1360" w:type="dxa"/>
            <w:noWrap w:val="0"/>
            <w:vAlign w:val="center"/>
          </w:tcPr>
          <w:p w14:paraId="2D10254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D575322">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A5996D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1BF21DA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179" w:type="dxa"/>
            <w:shd w:val="clear" w:color="auto" w:fill="auto"/>
            <w:noWrap w:val="0"/>
            <w:vAlign w:val="center"/>
          </w:tcPr>
          <w:p w14:paraId="54A3A2E2">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550013">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773" w:type="dxa"/>
            <w:shd w:val="clear" w:color="auto" w:fill="auto"/>
            <w:noWrap w:val="0"/>
            <w:vAlign w:val="center"/>
          </w:tcPr>
          <w:p w14:paraId="6B8AA821">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r>
      <w:tr w14:paraId="0C37E8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6A31206">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2FD5621E">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SS</w:t>
            </w:r>
          </w:p>
        </w:tc>
        <w:tc>
          <w:tcPr>
            <w:tcW w:w="1360" w:type="dxa"/>
            <w:noWrap w:val="0"/>
            <w:vAlign w:val="center"/>
          </w:tcPr>
          <w:p w14:paraId="202B725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02673E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ABD6D8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532EE6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179" w:type="dxa"/>
            <w:shd w:val="clear" w:color="auto" w:fill="auto"/>
            <w:noWrap w:val="0"/>
            <w:vAlign w:val="center"/>
          </w:tcPr>
          <w:p w14:paraId="0FAF73B5">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E1C18EC">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c>
          <w:tcPr>
            <w:tcW w:w="1773" w:type="dxa"/>
            <w:shd w:val="clear" w:color="auto" w:fill="auto"/>
            <w:noWrap w:val="0"/>
            <w:vAlign w:val="center"/>
          </w:tcPr>
          <w:p w14:paraId="1FECB43D">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+0.0064</w:t>
            </w:r>
          </w:p>
        </w:tc>
      </w:tr>
      <w:tr w14:paraId="7DFD8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7B572C9B">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7DF22A9">
            <w:pPr>
              <w:widowControl/>
              <w:jc w:val="center"/>
              <w:rPr>
                <w:rFonts w:hint="default" w:ascii="Times New Roman" w:hAnsi="Times New Roman" w:cs="Times New Roman"/>
                <w:snapToGrid w:val="0"/>
                <w:color w:val="auto"/>
                <w:kern w:val="21"/>
                <w:sz w:val="21"/>
                <w:szCs w:val="21"/>
                <w:highlight w:val="none"/>
                <w:lang w:val="en-US" w:eastAsia="zh-CN" w:bidi="ar-SA"/>
              </w:rPr>
            </w:pPr>
            <w:r>
              <w:rPr>
                <w:rFonts w:hint="default" w:ascii="Times New Roman" w:hAnsi="Times New Roman" w:cs="Times New Roman"/>
                <w:color w:val="auto"/>
                <w:szCs w:val="21"/>
                <w:highlight w:val="none"/>
              </w:rPr>
              <w:t>NH</w:t>
            </w:r>
            <w:r>
              <w:rPr>
                <w:rFonts w:hint="default" w:ascii="Times New Roman" w:hAnsi="Times New Roman" w:cs="Times New Roman"/>
                <w:color w:val="auto"/>
                <w:szCs w:val="21"/>
                <w:highlight w:val="none"/>
                <w:vertAlign w:val="subscript"/>
              </w:rPr>
              <w:t>3</w:t>
            </w:r>
            <w:r>
              <w:rPr>
                <w:rFonts w:hint="default" w:ascii="Times New Roman" w:hAnsi="Times New Roman" w:cs="Times New Roman"/>
                <w:color w:val="auto"/>
                <w:szCs w:val="21"/>
                <w:highlight w:val="none"/>
              </w:rPr>
              <w:t>-N</w:t>
            </w:r>
          </w:p>
        </w:tc>
        <w:tc>
          <w:tcPr>
            <w:tcW w:w="1360" w:type="dxa"/>
            <w:noWrap w:val="0"/>
            <w:vAlign w:val="center"/>
          </w:tcPr>
          <w:p w14:paraId="70FF2D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D7DC0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15C90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2E4837BF">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c>
          <w:tcPr>
            <w:tcW w:w="1179" w:type="dxa"/>
            <w:shd w:val="clear" w:color="auto" w:fill="auto"/>
            <w:noWrap w:val="0"/>
            <w:vAlign w:val="center"/>
          </w:tcPr>
          <w:p w14:paraId="545F5953">
            <w:pPr>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434F0F4">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c>
          <w:tcPr>
            <w:tcW w:w="1773" w:type="dxa"/>
            <w:shd w:val="clear" w:color="auto" w:fill="auto"/>
            <w:noWrap w:val="0"/>
            <w:vAlign w:val="center"/>
          </w:tcPr>
          <w:p w14:paraId="594175C2">
            <w:pPr>
              <w:pStyle w:val="44"/>
              <w:spacing w:beforeLines="0" w:afterLines="0" w:line="240" w:lineRule="auto"/>
              <w:rPr>
                <w:rFonts w:hint="default"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+0.0032</w:t>
            </w:r>
          </w:p>
        </w:tc>
      </w:tr>
      <w:tr w14:paraId="2A599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shd w:val="clear" w:color="auto" w:fill="auto"/>
            <w:noWrap w:val="0"/>
            <w:vAlign w:val="center"/>
          </w:tcPr>
          <w:p w14:paraId="51EAE4A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2805" w:type="dxa"/>
            <w:shd w:val="clear" w:color="auto" w:fill="auto"/>
            <w:noWrap w:val="0"/>
            <w:vAlign w:val="center"/>
          </w:tcPr>
          <w:p w14:paraId="3BD63E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生活垃圾</w:t>
            </w:r>
          </w:p>
        </w:tc>
        <w:tc>
          <w:tcPr>
            <w:tcW w:w="1360" w:type="dxa"/>
            <w:shd w:val="clear" w:color="auto" w:fill="auto"/>
            <w:noWrap w:val="0"/>
            <w:vAlign w:val="center"/>
          </w:tcPr>
          <w:p w14:paraId="54B5A54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779F7785">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068A8781">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6A63715">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 w:val="21"/>
                <w:szCs w:val="21"/>
                <w:highlight w:val="none"/>
                <w:lang w:val="en-US" w:eastAsia="zh-CN" w:bidi="ar"/>
              </w:rPr>
              <w:t>6.6</w:t>
            </w:r>
          </w:p>
        </w:tc>
        <w:tc>
          <w:tcPr>
            <w:tcW w:w="1179" w:type="dxa"/>
            <w:noWrap w:val="0"/>
            <w:vAlign w:val="center"/>
          </w:tcPr>
          <w:p w14:paraId="0547F9CB">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3372772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6.6</w:t>
            </w:r>
          </w:p>
        </w:tc>
        <w:tc>
          <w:tcPr>
            <w:tcW w:w="1773" w:type="dxa"/>
            <w:shd w:val="clear" w:color="auto" w:fill="auto"/>
            <w:noWrap w:val="0"/>
            <w:vAlign w:val="center"/>
          </w:tcPr>
          <w:p w14:paraId="3A292FAC">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+6.6</w:t>
            </w:r>
          </w:p>
        </w:tc>
      </w:tr>
      <w:tr w14:paraId="448FE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171D60BD">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一般固废</w:t>
            </w:r>
          </w:p>
        </w:tc>
        <w:tc>
          <w:tcPr>
            <w:tcW w:w="2805" w:type="dxa"/>
            <w:noWrap w:val="0"/>
            <w:vAlign w:val="center"/>
          </w:tcPr>
          <w:p w14:paraId="5E3E3C4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废包装箱</w:t>
            </w:r>
          </w:p>
        </w:tc>
        <w:tc>
          <w:tcPr>
            <w:tcW w:w="1360" w:type="dxa"/>
            <w:noWrap w:val="0"/>
            <w:vAlign w:val="center"/>
          </w:tcPr>
          <w:p w14:paraId="4505FE32">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5BF5A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36D9CDB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ABBB20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0.75</w:t>
            </w:r>
          </w:p>
        </w:tc>
        <w:tc>
          <w:tcPr>
            <w:tcW w:w="1179" w:type="dxa"/>
            <w:noWrap w:val="0"/>
            <w:vAlign w:val="center"/>
          </w:tcPr>
          <w:p w14:paraId="1C7D75E9">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A038D6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0.75</w:t>
            </w:r>
          </w:p>
        </w:tc>
        <w:tc>
          <w:tcPr>
            <w:tcW w:w="1773" w:type="dxa"/>
            <w:shd w:val="clear" w:color="auto" w:fill="auto"/>
            <w:noWrap w:val="0"/>
            <w:vAlign w:val="center"/>
          </w:tcPr>
          <w:p w14:paraId="0599357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+0.75</w:t>
            </w:r>
          </w:p>
        </w:tc>
      </w:tr>
      <w:tr w14:paraId="5A2ADF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2B0C8">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2DCAED0">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焊锡锡渣</w:t>
            </w:r>
          </w:p>
        </w:tc>
        <w:tc>
          <w:tcPr>
            <w:tcW w:w="1360" w:type="dxa"/>
            <w:noWrap w:val="0"/>
            <w:vAlign w:val="center"/>
          </w:tcPr>
          <w:p w14:paraId="66DC6507">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71AA53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773CC5D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24460DB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0.081</w:t>
            </w:r>
          </w:p>
        </w:tc>
        <w:tc>
          <w:tcPr>
            <w:tcW w:w="1179" w:type="dxa"/>
            <w:noWrap w:val="0"/>
            <w:vAlign w:val="center"/>
          </w:tcPr>
          <w:p w14:paraId="107AB4AD">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A185F7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0.081</w:t>
            </w:r>
          </w:p>
        </w:tc>
        <w:tc>
          <w:tcPr>
            <w:tcW w:w="1773" w:type="dxa"/>
            <w:shd w:val="clear" w:color="auto" w:fill="auto"/>
            <w:noWrap w:val="0"/>
            <w:vAlign w:val="center"/>
          </w:tcPr>
          <w:p w14:paraId="6D7EB7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+0.081</w:t>
            </w:r>
          </w:p>
        </w:tc>
      </w:tr>
      <w:tr w14:paraId="6678F8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restart"/>
            <w:noWrap w:val="0"/>
            <w:vAlign w:val="center"/>
          </w:tcPr>
          <w:p w14:paraId="6F27129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危险废物</w:t>
            </w:r>
          </w:p>
        </w:tc>
        <w:tc>
          <w:tcPr>
            <w:tcW w:w="2805" w:type="dxa"/>
            <w:noWrap w:val="0"/>
            <w:vAlign w:val="center"/>
          </w:tcPr>
          <w:p w14:paraId="30258CCE">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废包装罐</w:t>
            </w:r>
          </w:p>
        </w:tc>
        <w:tc>
          <w:tcPr>
            <w:tcW w:w="1360" w:type="dxa"/>
            <w:noWrap w:val="0"/>
            <w:vAlign w:val="center"/>
          </w:tcPr>
          <w:p w14:paraId="1F46956A">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989" w:type="dxa"/>
            <w:noWrap w:val="0"/>
            <w:vAlign w:val="center"/>
          </w:tcPr>
          <w:p w14:paraId="2B54596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399" w:type="dxa"/>
            <w:noWrap w:val="0"/>
            <w:vAlign w:val="center"/>
          </w:tcPr>
          <w:p w14:paraId="0A63648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p>
        </w:tc>
        <w:tc>
          <w:tcPr>
            <w:tcW w:w="1753" w:type="dxa"/>
            <w:noWrap w:val="0"/>
            <w:vAlign w:val="center"/>
          </w:tcPr>
          <w:p w14:paraId="303C6A9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 w:val="21"/>
                <w:szCs w:val="21"/>
                <w:highlight w:val="none"/>
                <w:lang w:val="en-US" w:eastAsia="zh-CN" w:bidi="ar"/>
              </w:rPr>
              <w:t>0.53</w:t>
            </w:r>
          </w:p>
        </w:tc>
        <w:tc>
          <w:tcPr>
            <w:tcW w:w="1179" w:type="dxa"/>
            <w:noWrap w:val="0"/>
            <w:vAlign w:val="center"/>
          </w:tcPr>
          <w:p w14:paraId="49005F89">
            <w:pPr>
              <w:jc w:val="center"/>
              <w:rPr>
                <w:rFonts w:hint="default" w:ascii="Times New Roman" w:hAnsi="Times New Roman" w:cs="Times New Roman"/>
                <w:snapToGrid w:val="0"/>
                <w:color w:val="auto"/>
                <w:kern w:val="21"/>
                <w:szCs w:val="21"/>
                <w:highlight w:val="none"/>
              </w:rPr>
            </w:pPr>
          </w:p>
        </w:tc>
        <w:tc>
          <w:tcPr>
            <w:tcW w:w="1854" w:type="dxa"/>
            <w:shd w:val="clear" w:color="auto" w:fill="auto"/>
            <w:noWrap w:val="0"/>
            <w:vAlign w:val="center"/>
          </w:tcPr>
          <w:p w14:paraId="672A2F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0.53</w:t>
            </w:r>
          </w:p>
        </w:tc>
        <w:tc>
          <w:tcPr>
            <w:tcW w:w="1773" w:type="dxa"/>
            <w:shd w:val="clear" w:color="auto" w:fill="auto"/>
            <w:noWrap w:val="0"/>
            <w:vAlign w:val="center"/>
          </w:tcPr>
          <w:p w14:paraId="303FCF8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+0.53</w:t>
            </w:r>
          </w:p>
        </w:tc>
      </w:tr>
      <w:tr w14:paraId="68D5A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255AA9F9">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8891387">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不合格品</w:t>
            </w:r>
          </w:p>
        </w:tc>
        <w:tc>
          <w:tcPr>
            <w:tcW w:w="1360" w:type="dxa"/>
            <w:noWrap w:val="0"/>
            <w:vAlign w:val="center"/>
          </w:tcPr>
          <w:p w14:paraId="7A4692A1">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D0A133F">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2A87AC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4654D9D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0.3</w:t>
            </w:r>
          </w:p>
        </w:tc>
        <w:tc>
          <w:tcPr>
            <w:tcW w:w="1179" w:type="dxa"/>
            <w:noWrap w:val="0"/>
            <w:vAlign w:val="center"/>
          </w:tcPr>
          <w:p w14:paraId="07DDA718">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DB8B51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0.3</w:t>
            </w:r>
          </w:p>
        </w:tc>
        <w:tc>
          <w:tcPr>
            <w:tcW w:w="1773" w:type="dxa"/>
            <w:shd w:val="clear" w:color="auto" w:fill="auto"/>
            <w:noWrap w:val="0"/>
            <w:vAlign w:val="center"/>
          </w:tcPr>
          <w:p w14:paraId="353884E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+0.3</w:t>
            </w:r>
          </w:p>
        </w:tc>
      </w:tr>
      <w:tr w14:paraId="5B84BF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51DE4C75">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A1E1FE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擦拭废纸</w:t>
            </w:r>
          </w:p>
        </w:tc>
        <w:tc>
          <w:tcPr>
            <w:tcW w:w="1360" w:type="dxa"/>
            <w:noWrap w:val="0"/>
            <w:vAlign w:val="center"/>
          </w:tcPr>
          <w:p w14:paraId="2CD65C5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3C82C83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657C2D58">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11D49C7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0.063</w:t>
            </w:r>
          </w:p>
        </w:tc>
        <w:tc>
          <w:tcPr>
            <w:tcW w:w="1179" w:type="dxa"/>
            <w:noWrap w:val="0"/>
            <w:vAlign w:val="center"/>
          </w:tcPr>
          <w:p w14:paraId="7805AD21">
            <w:pPr>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1DB34BA2">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0.063</w:t>
            </w:r>
          </w:p>
        </w:tc>
        <w:tc>
          <w:tcPr>
            <w:tcW w:w="1773" w:type="dxa"/>
            <w:shd w:val="clear" w:color="auto" w:fill="auto"/>
            <w:noWrap w:val="0"/>
            <w:vAlign w:val="center"/>
          </w:tcPr>
          <w:p w14:paraId="6462327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+0.063</w:t>
            </w:r>
          </w:p>
        </w:tc>
      </w:tr>
      <w:tr w14:paraId="11626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000B9942">
            <w:pPr>
              <w:pStyle w:val="44"/>
              <w:spacing w:beforeLines="0" w:afterLines="0" w:line="240" w:lineRule="auto"/>
              <w:rPr>
                <w:rFonts w:hint="default" w:ascii="Times New Roman" w:hAnsi="Times New Roman" w:eastAsia="宋体" w:cs="Times New Roman"/>
                <w:snapToGrid w:val="0"/>
                <w:color w:val="auto"/>
                <w:kern w:val="21"/>
                <w:szCs w:val="21"/>
                <w:highlight w:val="none"/>
                <w:lang w:val="en-US" w:eastAsia="zh-CN"/>
              </w:rPr>
            </w:pPr>
          </w:p>
        </w:tc>
        <w:tc>
          <w:tcPr>
            <w:tcW w:w="2805" w:type="dxa"/>
            <w:noWrap w:val="0"/>
            <w:vAlign w:val="center"/>
          </w:tcPr>
          <w:p w14:paraId="5578713E">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废活性炭</w:t>
            </w:r>
          </w:p>
        </w:tc>
        <w:tc>
          <w:tcPr>
            <w:tcW w:w="1360" w:type="dxa"/>
            <w:noWrap w:val="0"/>
            <w:vAlign w:val="center"/>
          </w:tcPr>
          <w:p w14:paraId="20F31FE1">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25CDB87C">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20E6679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5B92E2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7.21</w:t>
            </w:r>
          </w:p>
        </w:tc>
        <w:tc>
          <w:tcPr>
            <w:tcW w:w="1179" w:type="dxa"/>
            <w:noWrap w:val="0"/>
            <w:vAlign w:val="center"/>
          </w:tcPr>
          <w:p w14:paraId="776D466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5040B36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7.21</w:t>
            </w:r>
          </w:p>
        </w:tc>
        <w:tc>
          <w:tcPr>
            <w:tcW w:w="1773" w:type="dxa"/>
            <w:shd w:val="clear" w:color="auto" w:fill="auto"/>
            <w:noWrap w:val="0"/>
            <w:vAlign w:val="center"/>
          </w:tcPr>
          <w:p w14:paraId="5382E5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+7.21</w:t>
            </w:r>
          </w:p>
        </w:tc>
      </w:tr>
      <w:tr w14:paraId="1B450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125908F0">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3DF17887">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废滤料</w:t>
            </w:r>
          </w:p>
        </w:tc>
        <w:tc>
          <w:tcPr>
            <w:tcW w:w="1360" w:type="dxa"/>
            <w:noWrap w:val="0"/>
            <w:vAlign w:val="center"/>
          </w:tcPr>
          <w:p w14:paraId="25124177">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139B1D78">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552392C0">
            <w:pPr>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706CE3C3">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0.2026</w:t>
            </w:r>
          </w:p>
        </w:tc>
        <w:tc>
          <w:tcPr>
            <w:tcW w:w="1179" w:type="dxa"/>
            <w:noWrap w:val="0"/>
            <w:vAlign w:val="center"/>
          </w:tcPr>
          <w:p w14:paraId="748FFD7D">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eastAsia="宋体" w:cs="Times New Roman"/>
                <w:color w:val="auto"/>
                <w:sz w:val="21"/>
                <w:szCs w:val="21"/>
                <w:highlight w:val="none"/>
                <w:lang w:val="en-US" w:eastAsia="zh-CN"/>
              </w:rPr>
              <w:t>0</w:t>
            </w:r>
          </w:p>
        </w:tc>
        <w:tc>
          <w:tcPr>
            <w:tcW w:w="1854" w:type="dxa"/>
            <w:shd w:val="clear" w:color="auto" w:fill="auto"/>
            <w:noWrap w:val="0"/>
            <w:vAlign w:val="center"/>
          </w:tcPr>
          <w:p w14:paraId="325AF8EF">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0.2026</w:t>
            </w:r>
          </w:p>
        </w:tc>
        <w:tc>
          <w:tcPr>
            <w:tcW w:w="1773" w:type="dxa"/>
            <w:shd w:val="clear" w:color="auto" w:fill="auto"/>
            <w:noWrap w:val="0"/>
            <w:vAlign w:val="center"/>
          </w:tcPr>
          <w:p w14:paraId="731861D1">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+0.2026</w:t>
            </w:r>
          </w:p>
        </w:tc>
      </w:tr>
      <w:tr w14:paraId="09B6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6" w:type="dxa"/>
            <w:vMerge w:val="continue"/>
            <w:noWrap w:val="0"/>
            <w:vAlign w:val="center"/>
          </w:tcPr>
          <w:p w14:paraId="638981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47AC626D">
            <w:pPr>
              <w:pStyle w:val="55"/>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w:t>
            </w:r>
            <w:r>
              <w:rPr>
                <w:rFonts w:hint="eastAsia" w:eastAsia="宋体" w:cs="Times New Roman"/>
                <w:color w:val="auto"/>
                <w:sz w:val="21"/>
                <w:szCs w:val="21"/>
                <w:highlight w:val="none"/>
                <w:lang w:val="en-US" w:eastAsia="zh-CN"/>
              </w:rPr>
              <w:t>机</w:t>
            </w:r>
            <w:r>
              <w:rPr>
                <w:rFonts w:hint="eastAsia" w:ascii="Times New Roman" w:hAnsi="Times New Roman" w:eastAsia="宋体" w:cs="Times New Roman"/>
                <w:color w:val="auto"/>
                <w:sz w:val="21"/>
                <w:szCs w:val="21"/>
                <w:highlight w:val="none"/>
                <w:lang w:val="en-US" w:eastAsia="zh-CN"/>
              </w:rPr>
              <w:t>油</w:t>
            </w:r>
          </w:p>
        </w:tc>
        <w:tc>
          <w:tcPr>
            <w:tcW w:w="1360" w:type="dxa"/>
            <w:noWrap w:val="0"/>
            <w:vAlign w:val="center"/>
          </w:tcPr>
          <w:p w14:paraId="49ED4EF8">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02765BA0">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403FCC36">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C6BFA4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0.2</w:t>
            </w:r>
          </w:p>
        </w:tc>
        <w:tc>
          <w:tcPr>
            <w:tcW w:w="1179" w:type="dxa"/>
            <w:noWrap w:val="0"/>
            <w:vAlign w:val="center"/>
          </w:tcPr>
          <w:p w14:paraId="4A3F2854">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68EBCF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w:t>
            </w:r>
          </w:p>
        </w:tc>
        <w:tc>
          <w:tcPr>
            <w:tcW w:w="1773" w:type="dxa"/>
            <w:shd w:val="clear" w:color="auto" w:fill="auto"/>
            <w:noWrap w:val="0"/>
            <w:vAlign w:val="center"/>
          </w:tcPr>
          <w:p w14:paraId="17A8562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+0.2</w:t>
            </w:r>
          </w:p>
        </w:tc>
      </w:tr>
      <w:tr w14:paraId="136D01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6" w:type="dxa"/>
            <w:vMerge w:val="continue"/>
            <w:noWrap w:val="0"/>
            <w:vAlign w:val="center"/>
          </w:tcPr>
          <w:p w14:paraId="1913DA3D">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noWrap w:val="0"/>
            <w:vAlign w:val="center"/>
          </w:tcPr>
          <w:p w14:paraId="1F99B69A">
            <w:pPr>
              <w:pStyle w:val="55"/>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废机油桶</w:t>
            </w:r>
          </w:p>
        </w:tc>
        <w:tc>
          <w:tcPr>
            <w:tcW w:w="1360" w:type="dxa"/>
            <w:noWrap w:val="0"/>
            <w:vAlign w:val="center"/>
          </w:tcPr>
          <w:p w14:paraId="1CF292E9">
            <w:pPr>
              <w:spacing w:beforeLines="0" w:afterLines="0" w:line="240" w:lineRule="auto"/>
              <w:jc w:val="center"/>
              <w:rPr>
                <w:rFonts w:hint="default" w:ascii="Times New Roman" w:hAnsi="Times New Roman" w:cs="Times New Roman"/>
                <w:color w:val="auto"/>
                <w:kern w:val="2"/>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989" w:type="dxa"/>
            <w:noWrap w:val="0"/>
            <w:vAlign w:val="center"/>
          </w:tcPr>
          <w:p w14:paraId="66754F99">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399" w:type="dxa"/>
            <w:noWrap w:val="0"/>
            <w:vAlign w:val="center"/>
          </w:tcPr>
          <w:p w14:paraId="1CE1776A">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753" w:type="dxa"/>
            <w:noWrap w:val="0"/>
            <w:vAlign w:val="center"/>
          </w:tcPr>
          <w:p w14:paraId="39BFA05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0.02</w:t>
            </w:r>
          </w:p>
        </w:tc>
        <w:tc>
          <w:tcPr>
            <w:tcW w:w="1179" w:type="dxa"/>
            <w:noWrap w:val="0"/>
            <w:vAlign w:val="center"/>
          </w:tcPr>
          <w:p w14:paraId="6BDE99DE">
            <w:pPr>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214C49D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0.02</w:t>
            </w:r>
          </w:p>
        </w:tc>
        <w:tc>
          <w:tcPr>
            <w:tcW w:w="1773" w:type="dxa"/>
            <w:shd w:val="clear" w:color="auto" w:fill="auto"/>
            <w:noWrap w:val="0"/>
            <w:vAlign w:val="center"/>
          </w:tcPr>
          <w:p w14:paraId="39EEF9C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+0.02</w:t>
            </w:r>
          </w:p>
        </w:tc>
      </w:tr>
      <w:tr w14:paraId="79B743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76" w:type="dxa"/>
            <w:vMerge w:val="continue"/>
            <w:noWrap w:val="0"/>
            <w:vAlign w:val="center"/>
          </w:tcPr>
          <w:p w14:paraId="195230CC">
            <w:pPr>
              <w:pStyle w:val="44"/>
              <w:spacing w:beforeLines="0" w:afterLines="0" w:line="240" w:lineRule="auto"/>
              <w:rPr>
                <w:rFonts w:hint="default" w:ascii="Times New Roman" w:hAnsi="Times New Roman" w:cs="Times New Roman"/>
                <w:snapToGrid w:val="0"/>
                <w:color w:val="auto"/>
                <w:kern w:val="21"/>
                <w:szCs w:val="21"/>
                <w:highlight w:val="none"/>
              </w:rPr>
            </w:pPr>
          </w:p>
        </w:tc>
        <w:tc>
          <w:tcPr>
            <w:tcW w:w="2805" w:type="dxa"/>
            <w:shd w:val="clear" w:color="auto" w:fill="auto"/>
            <w:noWrap w:val="0"/>
            <w:vAlign w:val="center"/>
          </w:tcPr>
          <w:p w14:paraId="690F018D">
            <w:pPr>
              <w:pStyle w:val="55"/>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sz w:val="21"/>
                <w:szCs w:val="21"/>
                <w:highlight w:val="none"/>
                <w:lang w:val="en-US" w:eastAsia="zh-CN"/>
              </w:rPr>
              <w:t>废含油抹布</w:t>
            </w:r>
          </w:p>
        </w:tc>
        <w:tc>
          <w:tcPr>
            <w:tcW w:w="1360" w:type="dxa"/>
            <w:shd w:val="clear" w:color="auto" w:fill="auto"/>
            <w:noWrap w:val="0"/>
            <w:vAlign w:val="center"/>
          </w:tcPr>
          <w:p w14:paraId="422051B4">
            <w:pPr>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989" w:type="dxa"/>
            <w:shd w:val="clear" w:color="auto" w:fill="auto"/>
            <w:noWrap w:val="0"/>
            <w:vAlign w:val="center"/>
          </w:tcPr>
          <w:p w14:paraId="71E6D99A">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399" w:type="dxa"/>
            <w:shd w:val="clear" w:color="auto" w:fill="auto"/>
            <w:noWrap w:val="0"/>
            <w:vAlign w:val="center"/>
          </w:tcPr>
          <w:p w14:paraId="17825B10">
            <w:pPr>
              <w:spacing w:beforeLines="0" w:afterLines="0" w:line="240" w:lineRule="auto"/>
              <w:jc w:val="center"/>
              <w:rPr>
                <w:rFonts w:hint="eastAsia" w:ascii="Times New Roman" w:hAnsi="Times New Roman" w:eastAsia="宋体" w:cs="Times New Roman"/>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1753" w:type="dxa"/>
            <w:shd w:val="clear" w:color="auto" w:fill="auto"/>
            <w:noWrap w:val="0"/>
            <w:vAlign w:val="center"/>
          </w:tcPr>
          <w:p w14:paraId="575EFDC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c>
          <w:tcPr>
            <w:tcW w:w="1179" w:type="dxa"/>
            <w:shd w:val="clear" w:color="auto" w:fill="auto"/>
            <w:noWrap w:val="0"/>
            <w:vAlign w:val="center"/>
          </w:tcPr>
          <w:p w14:paraId="2D602078">
            <w:pPr>
              <w:spacing w:beforeLines="0" w:afterLines="0" w:line="240" w:lineRule="auto"/>
              <w:jc w:val="center"/>
              <w:rPr>
                <w:rFonts w:hint="default" w:ascii="Times New Roman" w:hAnsi="Times New Roman" w:eastAsia="宋体" w:cs="Times New Roman"/>
                <w:snapToGrid w:val="0"/>
                <w:color w:val="auto"/>
                <w:kern w:val="21"/>
                <w:sz w:val="21"/>
                <w:szCs w:val="21"/>
                <w:highlight w:val="none"/>
                <w:lang w:val="en-US" w:eastAsia="zh-CN" w:bidi="ar-SA"/>
              </w:rPr>
            </w:pPr>
            <w:r>
              <w:rPr>
                <w:rFonts w:hint="default" w:ascii="Times New Roman" w:hAnsi="Times New Roman" w:cs="Times New Roman"/>
                <w:snapToGrid w:val="0"/>
                <w:color w:val="auto"/>
                <w:kern w:val="21"/>
                <w:szCs w:val="21"/>
                <w:highlight w:val="none"/>
              </w:rPr>
              <w:t>0</w:t>
            </w:r>
          </w:p>
        </w:tc>
        <w:tc>
          <w:tcPr>
            <w:tcW w:w="1854" w:type="dxa"/>
            <w:shd w:val="clear" w:color="auto" w:fill="auto"/>
            <w:noWrap w:val="0"/>
            <w:vAlign w:val="center"/>
          </w:tcPr>
          <w:p w14:paraId="79AAE46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c>
          <w:tcPr>
            <w:tcW w:w="1773" w:type="dxa"/>
            <w:shd w:val="clear" w:color="auto" w:fill="auto"/>
            <w:noWrap w:val="0"/>
            <w:vAlign w:val="center"/>
          </w:tcPr>
          <w:p w14:paraId="3F636EF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b/>
                <w:bCs/>
                <w:color w:val="auto"/>
                <w:kern w:val="2"/>
                <w:sz w:val="21"/>
                <w:szCs w:val="21"/>
                <w:highlight w:val="none"/>
                <w:lang w:val="en-US" w:eastAsia="zh-CN" w:bidi="ar-SA"/>
              </w:rPr>
            </w:pPr>
            <w:r>
              <w:rPr>
                <w:rFonts w:hint="eastAsia" w:cs="Times New Roman"/>
                <w:color w:val="auto"/>
                <w:kern w:val="0"/>
                <w:sz w:val="21"/>
                <w:szCs w:val="21"/>
                <w:highlight w:val="none"/>
                <w:lang w:val="en-US" w:eastAsia="zh-CN" w:bidi="ar"/>
              </w:rPr>
              <w:t>+0.01</w:t>
            </w:r>
          </w:p>
        </w:tc>
      </w:tr>
    </w:tbl>
    <w:p w14:paraId="3453E4CD">
      <w:pPr>
        <w:widowControl w:val="0"/>
        <w:spacing w:line="360" w:lineRule="auto"/>
        <w:ind w:firstLine="420" w:firstLineChars="200"/>
        <w:jc w:val="both"/>
        <w:rPr>
          <w:rFonts w:hint="default" w:ascii="Times New Roman" w:hAnsi="Times New Roman" w:cs="Times New Roman"/>
          <w:color w:val="auto"/>
          <w:sz w:val="21"/>
          <w:szCs w:val="21"/>
          <w:highlight w:val="none"/>
        </w:rPr>
      </w:pPr>
      <w:r>
        <w:rPr>
          <w:rFonts w:hint="default" w:ascii="Times New Roman" w:hAnsi="Times New Roman" w:cs="Times New Roman"/>
          <w:snapToGrid w:val="0"/>
          <w:color w:val="auto"/>
          <w:kern w:val="21"/>
          <w:sz w:val="21"/>
          <w:szCs w:val="21"/>
          <w:highlight w:val="none"/>
        </w:rPr>
        <w:t>注：</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3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③</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4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④</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5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⑤</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7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⑦</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eastAsia" w:ascii="Times New Roman" w:hAnsi="Times New Roman" w:cs="Times New Roman"/>
          <w:snapToGrid w:val="0"/>
          <w:color w:val="auto"/>
          <w:spacing w:val="-6"/>
          <w:kern w:val="21"/>
          <w:sz w:val="21"/>
          <w:szCs w:val="21"/>
          <w:highlight w:val="none"/>
          <w:lang w:eastAsia="zh-CN"/>
        </w:rPr>
        <w:t>，</w:t>
      </w:r>
      <w:r>
        <w:rPr>
          <w:rFonts w:hint="default" w:ascii="Times New Roman" w:hAnsi="Times New Roman" w:eastAsia="宋体" w:cs="Times New Roman"/>
          <w:snapToGrid w:val="0"/>
          <w:color w:val="auto"/>
          <w:spacing w:val="-6"/>
          <w:kern w:val="21"/>
          <w:sz w:val="21"/>
          <w:szCs w:val="21"/>
          <w:highlight w:val="none"/>
          <w:lang w:val="en-US" w:eastAsia="zh-CN" w:bidi="ar-SA"/>
        </w:rPr>
        <w:t>单位：t/a</w:t>
      </w:r>
    </w:p>
    <w:p w14:paraId="1355DAFB">
      <w:pPr>
        <w:rPr>
          <w:color w:val="auto"/>
          <w:highlight w:val="none"/>
        </w:rPr>
      </w:pPr>
    </w:p>
    <w:sectPr>
      <w:footerReference r:id="rId6" w:type="default"/>
      <w:pgSz w:w="16838" w:h="11906" w:orient="landscape"/>
      <w:pgMar w:top="1531" w:right="1701" w:bottom="1531" w:left="170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E80FC11-8C33-4E11-8E13-5CACEB3932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AE7D38C-0BE9-4369-B001-13879CC51AA3}"/>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DC47735A-6B5E-4375-BF9A-99FA619594AB}"/>
  </w:font>
  <w:font w:name="Arial Black">
    <w:panose1 w:val="020B0A04020102020204"/>
    <w:charset w:val="00"/>
    <w:family w:val="swiss"/>
    <w:pitch w:val="default"/>
    <w:sig w:usb0="A00002AF" w:usb1="400078FB" w:usb2="00000000" w:usb3="00000000" w:csb0="6000009F" w:csb1="DFD70000"/>
  </w:font>
  <w:font w:name="仿宋_GB2312">
    <w:panose1 w:val="02010609030101010101"/>
    <w:charset w:val="86"/>
    <w:family w:val="modern"/>
    <w:pitch w:val="default"/>
    <w:sig w:usb0="00000001" w:usb1="080E0000" w:usb2="00000000" w:usb3="00000000" w:csb0="00040000" w:csb1="00000000"/>
    <w:embedRegular r:id="rId4" w:fontKey="{0ACD9FC8-3796-46B8-91BA-C9A85A4DB2DA}"/>
  </w:font>
  <w:font w:name="方正小标宋_GBK">
    <w:panose1 w:val="03000509000000000000"/>
    <w:charset w:val="86"/>
    <w:family w:val="script"/>
    <w:pitch w:val="default"/>
    <w:sig w:usb0="00000001" w:usb1="080E0000" w:usb2="00000000" w:usb3="00000000" w:csb0="00040000" w:csb1="00000000"/>
    <w:embedRegular r:id="rId5" w:fontKey="{41F813CD-F626-433D-8B99-F48839D96AE3}"/>
  </w:font>
  <w:font w:name="楷体_GB2312">
    <w:panose1 w:val="02010609030101010101"/>
    <w:charset w:val="86"/>
    <w:family w:val="modern"/>
    <w:pitch w:val="default"/>
    <w:sig w:usb0="00000001" w:usb1="080E0000" w:usb2="00000000" w:usb3="00000000" w:csb0="00040000" w:csb1="00000000"/>
    <w:embedRegular r:id="rId6" w:fontKey="{B622D91F-720E-4F50-8E5B-A738D4C46BC8}"/>
  </w:font>
  <w:font w:name="仿宋">
    <w:panose1 w:val="02010609060101010101"/>
    <w:charset w:val="86"/>
    <w:family w:val="auto"/>
    <w:pitch w:val="default"/>
    <w:sig w:usb0="800002BF" w:usb1="38CF7CFA" w:usb2="00000016" w:usb3="00000000" w:csb0="00040001" w:csb1="00000000"/>
    <w:embedRegular r:id="rId7" w:fontKey="{BA674DF8-1F79-4A1F-AE45-238E4AC953BF}"/>
  </w:font>
  <w:font w:name="Wingdings 2">
    <w:panose1 w:val="05020102010507070707"/>
    <w:charset w:val="02"/>
    <w:family w:val="roman"/>
    <w:pitch w:val="default"/>
    <w:sig w:usb0="00000000" w:usb1="00000000" w:usb2="00000000" w:usb3="00000000" w:csb0="80000000" w:csb1="00000000"/>
    <w:embedRegular r:id="rId8" w:fontKey="{3F257FAF-2646-447D-B489-4DD675FD7DC2}"/>
  </w:font>
  <w:font w:name="微软雅黑">
    <w:panose1 w:val="020B0503020204020204"/>
    <w:charset w:val="86"/>
    <w:family w:val="auto"/>
    <w:pitch w:val="default"/>
    <w:sig w:usb0="80000287" w:usb1="2ACF3C50" w:usb2="00000016" w:usb3="00000000" w:csb0="0004001F" w:csb1="00000000"/>
    <w:embedRegular r:id="rId9" w:fontKey="{0736DE7E-7D9C-4540-8645-81F6FA446FC9}"/>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81A">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87E5F">
    <w:pPr>
      <w:pStyle w:val="17"/>
      <w:framePr w:wrap="around" w:vAnchor="text" w:hAnchor="margin" w:xAlign="center" w:y="1"/>
      <w:rPr>
        <w:rStyle w:val="26"/>
      </w:rPr>
    </w:pPr>
    <w:r>
      <w:fldChar w:fldCharType="begin"/>
    </w:r>
    <w:r>
      <w:rPr>
        <w:rStyle w:val="26"/>
      </w:rPr>
      <w:instrText xml:space="preserve">PAGE  </w:instrText>
    </w:r>
    <w:r>
      <w:fldChar w:fldCharType="end"/>
    </w:r>
  </w:p>
  <w:p w14:paraId="17BB29C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02707">
    <w:pPr>
      <w:pStyle w:val="17"/>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16B3D0BE">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C429D">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EF39F2F">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AC3DB7"/>
    <w:multiLevelType w:val="multilevel"/>
    <w:tmpl w:val="ADAC3DB7"/>
    <w:lvl w:ilvl="0" w:tentative="0">
      <w:start w:val="5"/>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D48AB83D"/>
    <w:multiLevelType w:val="singleLevel"/>
    <w:tmpl w:val="D48AB83D"/>
    <w:lvl w:ilvl="0" w:tentative="0">
      <w:start w:val="2"/>
      <w:numFmt w:val="decimal"/>
      <w:suff w:val="nothing"/>
      <w:lvlText w:val="%1、"/>
      <w:lvlJc w:val="left"/>
    </w:lvl>
  </w:abstractNum>
  <w:abstractNum w:abstractNumId="2">
    <w:nsid w:val="D75B625F"/>
    <w:multiLevelType w:val="singleLevel"/>
    <w:tmpl w:val="D75B625F"/>
    <w:lvl w:ilvl="0" w:tentative="0">
      <w:start w:val="11"/>
      <w:numFmt w:val="upperLetter"/>
      <w:suff w:val="nothing"/>
      <w:lvlText w:val="%1-"/>
      <w:lvlJc w:val="left"/>
    </w:lvl>
  </w:abstractNum>
  <w:abstractNum w:abstractNumId="3">
    <w:nsid w:val="DB1C7A15"/>
    <w:multiLevelType w:val="multilevel"/>
    <w:tmpl w:val="DB1C7A15"/>
    <w:lvl w:ilvl="0" w:tentative="0">
      <w:start w:val="2"/>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5">
    <w:nsid w:val="FFE5B16A"/>
    <w:multiLevelType w:val="singleLevel"/>
    <w:tmpl w:val="FFE5B16A"/>
    <w:lvl w:ilvl="0" w:tentative="0">
      <w:start w:val="8"/>
      <w:numFmt w:val="decimal"/>
      <w:suff w:val="nothing"/>
      <w:lvlText w:val="%1、"/>
      <w:lvlJc w:val="left"/>
    </w:lvl>
  </w:abstractNum>
  <w:abstractNum w:abstractNumId="6">
    <w:nsid w:val="2283CDB1"/>
    <w:multiLevelType w:val="multilevel"/>
    <w:tmpl w:val="2283CDB1"/>
    <w:lvl w:ilvl="0" w:tentative="0">
      <w:start w:val="1"/>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firstLine="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265549DE"/>
    <w:multiLevelType w:val="multilevel"/>
    <w:tmpl w:val="265549DE"/>
    <w:lvl w:ilvl="0" w:tentative="0">
      <w:start w:val="3"/>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31AD8BF0"/>
    <w:multiLevelType w:val="singleLevel"/>
    <w:tmpl w:val="31AD8BF0"/>
    <w:lvl w:ilvl="0" w:tentative="0">
      <w:start w:val="1"/>
      <w:numFmt w:val="bullet"/>
      <w:pStyle w:val="7"/>
      <w:lvlText w:val=""/>
      <w:lvlJc w:val="left"/>
      <w:pPr>
        <w:tabs>
          <w:tab w:val="left" w:pos="1620"/>
        </w:tabs>
        <w:ind w:left="1620" w:hanging="360"/>
      </w:pPr>
      <w:rPr>
        <w:rFonts w:hint="default" w:ascii="Wingdings" w:hAnsi="Wingdings"/>
      </w:rPr>
    </w:lvl>
  </w:abstractNum>
  <w:abstractNum w:abstractNumId="1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0"/>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5A036EB"/>
    <w:multiLevelType w:val="singleLevel"/>
    <w:tmpl w:val="45A036EB"/>
    <w:lvl w:ilvl="0" w:tentative="0">
      <w:start w:val="4"/>
      <w:numFmt w:val="decimal"/>
      <w:suff w:val="nothing"/>
      <w:lvlText w:val="%1、"/>
      <w:lvlJc w:val="left"/>
    </w:lvl>
  </w:abstractNum>
  <w:abstractNum w:abstractNumId="12">
    <w:nsid w:val="505D0F28"/>
    <w:multiLevelType w:val="singleLevel"/>
    <w:tmpl w:val="505D0F28"/>
    <w:lvl w:ilvl="0" w:tentative="0">
      <w:start w:val="3"/>
      <w:numFmt w:val="decimal"/>
      <w:suff w:val="nothing"/>
      <w:lvlText w:val="（%1）"/>
      <w:lvlJc w:val="left"/>
    </w:lvl>
  </w:abstractNum>
  <w:abstractNum w:abstractNumId="13">
    <w:nsid w:val="6439D691"/>
    <w:multiLevelType w:val="multilevel"/>
    <w:tmpl w:val="6439D691"/>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4">
    <w:nsid w:val="7B95B769"/>
    <w:multiLevelType w:val="singleLevel"/>
    <w:tmpl w:val="7B95B769"/>
    <w:lvl w:ilvl="0" w:tentative="0">
      <w:start w:val="3"/>
      <w:numFmt w:val="decimal"/>
      <w:suff w:val="nothing"/>
      <w:lvlText w:val="（%1）"/>
      <w:lvlJc w:val="left"/>
    </w:lvl>
  </w:abstractNum>
  <w:num w:numId="1">
    <w:abstractNumId w:val="8"/>
  </w:num>
  <w:num w:numId="2">
    <w:abstractNumId w:val="9"/>
  </w:num>
  <w:num w:numId="3">
    <w:abstractNumId w:val="10"/>
  </w:num>
  <w:num w:numId="4">
    <w:abstractNumId w:val="1"/>
  </w:num>
  <w:num w:numId="5">
    <w:abstractNumId w:val="6"/>
  </w:num>
  <w:num w:numId="6">
    <w:abstractNumId w:val="5"/>
  </w:num>
  <w:num w:numId="7">
    <w:abstractNumId w:val="3"/>
  </w:num>
  <w:num w:numId="8">
    <w:abstractNumId w:val="7"/>
  </w:num>
  <w:num w:numId="9">
    <w:abstractNumId w:val="2"/>
  </w:num>
  <w:num w:numId="10">
    <w:abstractNumId w:val="13"/>
  </w:num>
  <w:num w:numId="11">
    <w:abstractNumId w:val="12"/>
  </w:num>
  <w:num w:numId="12">
    <w:abstractNumId w:val="11"/>
  </w:num>
  <w:num w:numId="13">
    <w:abstractNumId w:val="14"/>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0OWNjZGI1YTU4YWRjOThjN2VhZDk5MGU4NjU5YTAifQ=="/>
  </w:docVars>
  <w:rsids>
    <w:rsidRoot w:val="00000000"/>
    <w:rsid w:val="0015704A"/>
    <w:rsid w:val="007402E9"/>
    <w:rsid w:val="01E7610E"/>
    <w:rsid w:val="02594187"/>
    <w:rsid w:val="027564A5"/>
    <w:rsid w:val="029E1A2D"/>
    <w:rsid w:val="045E16F9"/>
    <w:rsid w:val="0569542A"/>
    <w:rsid w:val="05E13E96"/>
    <w:rsid w:val="068F0498"/>
    <w:rsid w:val="074319B0"/>
    <w:rsid w:val="07497901"/>
    <w:rsid w:val="07E43564"/>
    <w:rsid w:val="07EB10E5"/>
    <w:rsid w:val="08552189"/>
    <w:rsid w:val="08B25AF0"/>
    <w:rsid w:val="0913264A"/>
    <w:rsid w:val="0A0122E3"/>
    <w:rsid w:val="0A1373CD"/>
    <w:rsid w:val="0A174BBA"/>
    <w:rsid w:val="0AD6133E"/>
    <w:rsid w:val="0AEC2A51"/>
    <w:rsid w:val="0D91620F"/>
    <w:rsid w:val="0DFC36AD"/>
    <w:rsid w:val="0DFF319D"/>
    <w:rsid w:val="0E1A6245"/>
    <w:rsid w:val="0E6D33D3"/>
    <w:rsid w:val="0EAE100A"/>
    <w:rsid w:val="0EBF65D3"/>
    <w:rsid w:val="0F6162C9"/>
    <w:rsid w:val="10FC2F38"/>
    <w:rsid w:val="11104A8F"/>
    <w:rsid w:val="11714438"/>
    <w:rsid w:val="12B45390"/>
    <w:rsid w:val="13824654"/>
    <w:rsid w:val="143E53F9"/>
    <w:rsid w:val="143F1538"/>
    <w:rsid w:val="144B713C"/>
    <w:rsid w:val="14BE55E5"/>
    <w:rsid w:val="16225C7A"/>
    <w:rsid w:val="170D06D9"/>
    <w:rsid w:val="176C0F1B"/>
    <w:rsid w:val="18990C62"/>
    <w:rsid w:val="18ED6A14"/>
    <w:rsid w:val="1B076FF4"/>
    <w:rsid w:val="1BB40DCD"/>
    <w:rsid w:val="1CEA3482"/>
    <w:rsid w:val="1CEB6DC6"/>
    <w:rsid w:val="1D114F09"/>
    <w:rsid w:val="1D3035C5"/>
    <w:rsid w:val="1DA11B98"/>
    <w:rsid w:val="1DAB4856"/>
    <w:rsid w:val="1DEA4FC8"/>
    <w:rsid w:val="1E746C05"/>
    <w:rsid w:val="1F9C76EA"/>
    <w:rsid w:val="1FC801A6"/>
    <w:rsid w:val="20100DE4"/>
    <w:rsid w:val="20140D2A"/>
    <w:rsid w:val="202B3762"/>
    <w:rsid w:val="203A08D3"/>
    <w:rsid w:val="21675F06"/>
    <w:rsid w:val="21AC72D5"/>
    <w:rsid w:val="22ED79DA"/>
    <w:rsid w:val="233452EB"/>
    <w:rsid w:val="23680273"/>
    <w:rsid w:val="23B116FA"/>
    <w:rsid w:val="23EC7CB0"/>
    <w:rsid w:val="2447424F"/>
    <w:rsid w:val="24E1559D"/>
    <w:rsid w:val="25206D5C"/>
    <w:rsid w:val="263E265D"/>
    <w:rsid w:val="26CC5EBA"/>
    <w:rsid w:val="2A213BDF"/>
    <w:rsid w:val="2ACB1EB6"/>
    <w:rsid w:val="2B137238"/>
    <w:rsid w:val="2BB62EB9"/>
    <w:rsid w:val="2BF93498"/>
    <w:rsid w:val="2CD50E2B"/>
    <w:rsid w:val="2CEA709A"/>
    <w:rsid w:val="2D224DC8"/>
    <w:rsid w:val="2D341935"/>
    <w:rsid w:val="2D59131A"/>
    <w:rsid w:val="2E1E25E4"/>
    <w:rsid w:val="2EBA0502"/>
    <w:rsid w:val="2F0E2FFF"/>
    <w:rsid w:val="2F35554E"/>
    <w:rsid w:val="2F4775FA"/>
    <w:rsid w:val="2F5322AE"/>
    <w:rsid w:val="2FB2195F"/>
    <w:rsid w:val="3056285D"/>
    <w:rsid w:val="308D07F9"/>
    <w:rsid w:val="318B1D78"/>
    <w:rsid w:val="31BB049D"/>
    <w:rsid w:val="323D5AF9"/>
    <w:rsid w:val="32CD6F8B"/>
    <w:rsid w:val="33145172"/>
    <w:rsid w:val="33631954"/>
    <w:rsid w:val="33D5178A"/>
    <w:rsid w:val="34663018"/>
    <w:rsid w:val="34E640EB"/>
    <w:rsid w:val="35AE7CBF"/>
    <w:rsid w:val="36C5130F"/>
    <w:rsid w:val="377E425D"/>
    <w:rsid w:val="3870288D"/>
    <w:rsid w:val="39963687"/>
    <w:rsid w:val="3A185B96"/>
    <w:rsid w:val="3A7461F5"/>
    <w:rsid w:val="3B625AEF"/>
    <w:rsid w:val="3BA36074"/>
    <w:rsid w:val="3C1317DC"/>
    <w:rsid w:val="3C624743"/>
    <w:rsid w:val="3CFD6262"/>
    <w:rsid w:val="3D053A7C"/>
    <w:rsid w:val="3D7C3203"/>
    <w:rsid w:val="3D8B7473"/>
    <w:rsid w:val="3DB101DB"/>
    <w:rsid w:val="3E241CE0"/>
    <w:rsid w:val="3F6F7EC4"/>
    <w:rsid w:val="3FB01BAF"/>
    <w:rsid w:val="3FE47BEC"/>
    <w:rsid w:val="3FE7502A"/>
    <w:rsid w:val="4091030E"/>
    <w:rsid w:val="40E61B4B"/>
    <w:rsid w:val="42C85330"/>
    <w:rsid w:val="42DD535D"/>
    <w:rsid w:val="433C2869"/>
    <w:rsid w:val="43807330"/>
    <w:rsid w:val="43B13EE0"/>
    <w:rsid w:val="43CE0D01"/>
    <w:rsid w:val="44406A3F"/>
    <w:rsid w:val="44B85525"/>
    <w:rsid w:val="44F06541"/>
    <w:rsid w:val="45282D3D"/>
    <w:rsid w:val="45895209"/>
    <w:rsid w:val="463333A3"/>
    <w:rsid w:val="46D83FB0"/>
    <w:rsid w:val="47743CD8"/>
    <w:rsid w:val="477C493B"/>
    <w:rsid w:val="47CE3DFB"/>
    <w:rsid w:val="48493F5F"/>
    <w:rsid w:val="4898493C"/>
    <w:rsid w:val="498D25AC"/>
    <w:rsid w:val="49B03F3C"/>
    <w:rsid w:val="4A6B01BA"/>
    <w:rsid w:val="4B050CA9"/>
    <w:rsid w:val="4B185DFB"/>
    <w:rsid w:val="4C976290"/>
    <w:rsid w:val="4D707EFE"/>
    <w:rsid w:val="4EDB5DA5"/>
    <w:rsid w:val="4FC25CA6"/>
    <w:rsid w:val="501D14F9"/>
    <w:rsid w:val="50AD7920"/>
    <w:rsid w:val="50B91ADC"/>
    <w:rsid w:val="51507FF3"/>
    <w:rsid w:val="51654551"/>
    <w:rsid w:val="52432924"/>
    <w:rsid w:val="528079D5"/>
    <w:rsid w:val="52B96AC0"/>
    <w:rsid w:val="530B2EF1"/>
    <w:rsid w:val="534F2B8A"/>
    <w:rsid w:val="53610C21"/>
    <w:rsid w:val="53963229"/>
    <w:rsid w:val="54100030"/>
    <w:rsid w:val="54642974"/>
    <w:rsid w:val="5485155F"/>
    <w:rsid w:val="552A1579"/>
    <w:rsid w:val="55357FF4"/>
    <w:rsid w:val="55FA6576"/>
    <w:rsid w:val="56073D33"/>
    <w:rsid w:val="56395B43"/>
    <w:rsid w:val="56EF21AE"/>
    <w:rsid w:val="572C3D72"/>
    <w:rsid w:val="57D83E10"/>
    <w:rsid w:val="58DC12A0"/>
    <w:rsid w:val="5A8B5169"/>
    <w:rsid w:val="5B263367"/>
    <w:rsid w:val="5B3E4539"/>
    <w:rsid w:val="5C1817BB"/>
    <w:rsid w:val="5DC9505C"/>
    <w:rsid w:val="5E066927"/>
    <w:rsid w:val="5E1F777A"/>
    <w:rsid w:val="5E714676"/>
    <w:rsid w:val="5EFE7BE7"/>
    <w:rsid w:val="5F11715E"/>
    <w:rsid w:val="5F7D663C"/>
    <w:rsid w:val="601B154E"/>
    <w:rsid w:val="61221C13"/>
    <w:rsid w:val="61665A53"/>
    <w:rsid w:val="61CE3B8D"/>
    <w:rsid w:val="62A50C52"/>
    <w:rsid w:val="62BD432E"/>
    <w:rsid w:val="62C70A97"/>
    <w:rsid w:val="62E96ED1"/>
    <w:rsid w:val="62F96804"/>
    <w:rsid w:val="63216D53"/>
    <w:rsid w:val="63A5278D"/>
    <w:rsid w:val="63A90EE2"/>
    <w:rsid w:val="64607667"/>
    <w:rsid w:val="649C0F15"/>
    <w:rsid w:val="6626043C"/>
    <w:rsid w:val="669A7E67"/>
    <w:rsid w:val="677D7DE0"/>
    <w:rsid w:val="678955E5"/>
    <w:rsid w:val="692844CB"/>
    <w:rsid w:val="69516AC5"/>
    <w:rsid w:val="69A35123"/>
    <w:rsid w:val="69E06F90"/>
    <w:rsid w:val="6A473338"/>
    <w:rsid w:val="6AC05234"/>
    <w:rsid w:val="6ADD0E68"/>
    <w:rsid w:val="6B6553CA"/>
    <w:rsid w:val="6C983716"/>
    <w:rsid w:val="6CC15498"/>
    <w:rsid w:val="6CC86B09"/>
    <w:rsid w:val="6D89633A"/>
    <w:rsid w:val="6D8D25A0"/>
    <w:rsid w:val="6DFD5327"/>
    <w:rsid w:val="6E923BBA"/>
    <w:rsid w:val="6EAE0D97"/>
    <w:rsid w:val="6FB47B94"/>
    <w:rsid w:val="715776FB"/>
    <w:rsid w:val="71BE1A0F"/>
    <w:rsid w:val="72124A18"/>
    <w:rsid w:val="72201471"/>
    <w:rsid w:val="723028F4"/>
    <w:rsid w:val="725805F4"/>
    <w:rsid w:val="72631C4D"/>
    <w:rsid w:val="72F40693"/>
    <w:rsid w:val="730B4242"/>
    <w:rsid w:val="73CB6B47"/>
    <w:rsid w:val="73D12B96"/>
    <w:rsid w:val="745D4373"/>
    <w:rsid w:val="761745CC"/>
    <w:rsid w:val="76ED6663"/>
    <w:rsid w:val="778A39A4"/>
    <w:rsid w:val="79732F45"/>
    <w:rsid w:val="7A005636"/>
    <w:rsid w:val="7A9061A7"/>
    <w:rsid w:val="7A951BDF"/>
    <w:rsid w:val="7AC3365C"/>
    <w:rsid w:val="7ADA3756"/>
    <w:rsid w:val="7B7443BA"/>
    <w:rsid w:val="7C4425CE"/>
    <w:rsid w:val="7C683105"/>
    <w:rsid w:val="7E3C40C2"/>
    <w:rsid w:val="7E867872"/>
    <w:rsid w:val="7EA54025"/>
    <w:rsid w:val="7ED44F8D"/>
    <w:rsid w:val="7F17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qFormat/>
    <w:uiPriority w:val="0"/>
    <w:pPr>
      <w:numPr>
        <w:ilvl w:val="3"/>
        <w:numId w:val="1"/>
      </w:numPr>
      <w:spacing w:before="120" w:beforeLines="50" w:after="120" w:afterLines="50"/>
      <w:outlineLvl w:val="3"/>
    </w:pPr>
    <w:rPr>
      <w:rFonts w:eastAsia="华文中宋"/>
      <w:b/>
      <w:bCs/>
      <w:sz w:val="24"/>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te Heading"/>
    <w:basedOn w:val="1"/>
    <w:next w:val="1"/>
    <w:unhideWhenUsed/>
    <w:qFormat/>
    <w:uiPriority w:val="0"/>
    <w:pPr>
      <w:jc w:val="center"/>
    </w:pPr>
  </w:style>
  <w:style w:type="paragraph" w:styleId="7">
    <w:name w:val="List Bullet 4"/>
    <w:basedOn w:val="1"/>
    <w:qFormat/>
    <w:uiPriority w:val="0"/>
    <w:pPr>
      <w:numPr>
        <w:ilvl w:val="0"/>
        <w:numId w:val="2"/>
      </w:numPr>
    </w:pPr>
  </w:style>
  <w:style w:type="paragraph" w:styleId="8">
    <w:name w:val="Normal Indent"/>
    <w:basedOn w:val="1"/>
    <w:next w:val="9"/>
    <w:qFormat/>
    <w:uiPriority w:val="0"/>
    <w:pPr>
      <w:ind w:firstLine="420"/>
    </w:pPr>
    <w:rPr>
      <w:rFonts w:ascii="宋体"/>
      <w:kern w:val="0"/>
      <w:sz w:val="24"/>
      <w:szCs w:val="20"/>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11"/>
    <w:qFormat/>
    <w:uiPriority w:val="0"/>
    <w:pPr>
      <w:spacing w:after="120"/>
      <w:ind w:left="420" w:leftChars="200"/>
    </w:pPr>
    <w:rPr>
      <w:kern w:val="0"/>
      <w:sz w:val="24"/>
      <w:szCs w:val="20"/>
    </w:rPr>
  </w:style>
  <w:style w:type="paragraph" w:styleId="11">
    <w:name w:val="envelope return"/>
    <w:basedOn w:val="1"/>
    <w:qFormat/>
    <w:uiPriority w:val="0"/>
    <w:pPr>
      <w:snapToGrid w:val="0"/>
      <w:spacing w:line="480" w:lineRule="exact"/>
    </w:pPr>
    <w:rPr>
      <w:rFonts w:ascii="Arial" w:hAnsi="Arial" w:cs="Arial"/>
      <w:szCs w:val="24"/>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
    <w:qFormat/>
    <w:uiPriority w:val="0"/>
    <w:pPr>
      <w:ind w:left="2327"/>
    </w:pPr>
    <w:rPr>
      <w:rFonts w:hint="eastAsia" w:ascii="宋体" w:hAnsi="宋体"/>
      <w:sz w:val="32"/>
    </w:rPr>
  </w:style>
  <w:style w:type="paragraph" w:styleId="15">
    <w:name w:val="Plain Text"/>
    <w:basedOn w:val="1"/>
    <w:next w:val="13"/>
    <w:qFormat/>
    <w:uiPriority w:val="0"/>
    <w:rPr>
      <w:rFonts w:ascii="宋体" w:hAnsi="Courier New"/>
      <w:szCs w:val="21"/>
    </w:rPr>
  </w:style>
  <w:style w:type="paragraph" w:styleId="16">
    <w:name w:val="Body Text Indent 2"/>
    <w:basedOn w:val="1"/>
    <w:next w:val="9"/>
    <w:qFormat/>
    <w:uiPriority w:val="0"/>
    <w:pPr>
      <w:spacing w:after="120" w:afterLines="0" w:line="480" w:lineRule="auto"/>
      <w:ind w:left="420" w:leftChars="200"/>
    </w:pPr>
    <w:rPr>
      <w:rFonts w:ascii="Times New Roman" w:hAnsi="Times New Roman"/>
      <w:szCs w:val="24"/>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Body Text 2"/>
    <w:basedOn w:val="1"/>
    <w:next w:val="1"/>
    <w:unhideWhenUsed/>
    <w:qFormat/>
    <w:uiPriority w:val="99"/>
    <w:pPr>
      <w:spacing w:after="120" w:line="480" w:lineRule="auto"/>
    </w:pPr>
    <w:rPr>
      <w:kern w:val="0"/>
      <w:sz w:val="20"/>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Body Text First Indent"/>
    <w:basedOn w:val="14"/>
    <w:unhideWhenUsed/>
    <w:qFormat/>
    <w:uiPriority w:val="0"/>
    <w:pPr>
      <w:ind w:firstLine="420" w:firstLineChars="1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paragraph" w:customStyle="1" w:styleId="27">
    <w:name w:val="环评表头"/>
    <w:basedOn w:val="1"/>
    <w:next w:val="28"/>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28">
    <w:name w:val="表格题目"/>
    <w:basedOn w:val="1"/>
    <w:qFormat/>
    <w:uiPriority w:val="0"/>
    <w:pPr>
      <w:spacing w:line="240" w:lineRule="atLeast"/>
      <w:jc w:val="center"/>
    </w:pPr>
    <w:rPr>
      <w:rFonts w:ascii="黑体" w:hAnsi="宋体" w:eastAsia="黑体"/>
      <w:sz w:val="24"/>
      <w:szCs w:val="24"/>
    </w:rPr>
  </w:style>
  <w:style w:type="paragraph" w:customStyle="1" w:styleId="29">
    <w:name w:val="环评表表格内容"/>
    <w:basedOn w:val="1"/>
    <w:next w:val="30"/>
    <w:qFormat/>
    <w:uiPriority w:val="0"/>
    <w:pPr>
      <w:snapToGrid w:val="0"/>
      <w:spacing w:line="240" w:lineRule="auto"/>
      <w:jc w:val="center"/>
    </w:pPr>
    <w:rPr>
      <w:rFonts w:hint="default" w:ascii="Times New Roman" w:hAnsi="Times New Roman"/>
      <w:bCs/>
      <w:sz w:val="21"/>
      <w:szCs w:val="18"/>
    </w:rPr>
  </w:style>
  <w:style w:type="paragraph" w:customStyle="1" w:styleId="30">
    <w:name w:val="表格文字"/>
    <w:basedOn w:val="1"/>
    <w:qFormat/>
    <w:uiPriority w:val="0"/>
    <w:pPr>
      <w:jc w:val="center"/>
    </w:pPr>
    <w:rPr>
      <w:rFonts w:ascii="方正仿宋_GB2312" w:hAnsi="Arial Black" w:eastAsia="方正仿宋_GB2312"/>
      <w:kern w:val="44"/>
      <w:sz w:val="24"/>
    </w:rPr>
  </w:style>
  <w:style w:type="paragraph" w:customStyle="1" w:styleId="31">
    <w:name w:val="正文格式"/>
    <w:basedOn w:val="1"/>
    <w:qFormat/>
    <w:uiPriority w:val="0"/>
    <w:pPr>
      <w:spacing w:line="360" w:lineRule="auto"/>
      <w:ind w:firstLine="544" w:firstLineChars="200"/>
    </w:pPr>
    <w:rPr>
      <w:sz w:val="24"/>
      <w:szCs w:val="20"/>
    </w:rPr>
  </w:style>
  <w:style w:type="paragraph" w:customStyle="1" w:styleId="32">
    <w:name w:val="样式35"/>
    <w:basedOn w:val="1"/>
    <w:qFormat/>
    <w:uiPriority w:val="0"/>
    <w:pPr>
      <w:adjustRightInd w:val="0"/>
      <w:spacing w:line="312" w:lineRule="auto"/>
      <w:ind w:firstLine="567"/>
    </w:pPr>
    <w:rPr>
      <w:rFonts w:ascii="宋体"/>
      <w:kern w:val="0"/>
      <w:sz w:val="28"/>
      <w:szCs w:val="20"/>
    </w:rPr>
  </w:style>
  <w:style w:type="table" w:customStyle="1" w:styleId="33">
    <w:name w:val="Table Normal"/>
    <w:unhideWhenUsed/>
    <w:qFormat/>
    <w:uiPriority w:val="0"/>
    <w:tblPr>
      <w:tblCellMar>
        <w:top w:w="0" w:type="dxa"/>
        <w:left w:w="0" w:type="dxa"/>
        <w:bottom w:w="0" w:type="dxa"/>
        <w:right w:w="0" w:type="dxa"/>
      </w:tblCellMar>
    </w:tblPr>
  </w:style>
  <w:style w:type="paragraph" w:customStyle="1" w:styleId="34">
    <w:name w:val="正文修改"/>
    <w:basedOn w:val="1"/>
    <w:qFormat/>
    <w:uiPriority w:val="0"/>
    <w:pPr>
      <w:spacing w:line="360" w:lineRule="auto"/>
      <w:ind w:firstLine="200" w:firstLineChars="200"/>
    </w:pPr>
    <w:rPr>
      <w:rFonts w:cs="宋体"/>
      <w:kern w:val="0"/>
      <w:sz w:val="24"/>
      <w:szCs w:val="20"/>
    </w:rPr>
  </w:style>
  <w:style w:type="paragraph" w:customStyle="1" w:styleId="35">
    <w:name w:val="5级表头"/>
    <w:basedOn w:val="36"/>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36">
    <w:name w:val="List Paragraph"/>
    <w:basedOn w:val="1"/>
    <w:qFormat/>
    <w:uiPriority w:val="34"/>
    <w:pPr>
      <w:ind w:firstLine="420" w:firstLineChars="200"/>
    </w:pPr>
  </w:style>
  <w:style w:type="paragraph" w:customStyle="1" w:styleId="37">
    <w:name w:val="市环科院正文"/>
    <w:basedOn w:val="1"/>
    <w:qFormat/>
    <w:uiPriority w:val="0"/>
    <w:pPr>
      <w:spacing w:line="300" w:lineRule="auto"/>
      <w:ind w:firstLine="480" w:firstLineChars="200"/>
    </w:pPr>
    <w:rPr>
      <w:sz w:val="24"/>
    </w:rPr>
  </w:style>
  <w:style w:type="paragraph" w:customStyle="1" w:styleId="38">
    <w:name w:val="标题4"/>
    <w:basedOn w:val="1"/>
    <w:qFormat/>
    <w:uiPriority w:val="0"/>
    <w:pPr>
      <w:autoSpaceDE w:val="0"/>
      <w:autoSpaceDN w:val="0"/>
      <w:adjustRightInd w:val="0"/>
      <w:spacing w:line="360" w:lineRule="auto"/>
      <w:jc w:val="left"/>
      <w:textAlignment w:val="baseline"/>
    </w:pPr>
    <w:rPr>
      <w:b/>
      <w:snapToGrid w:val="0"/>
      <w:kern w:val="0"/>
      <w:szCs w:val="20"/>
    </w:rPr>
  </w:style>
  <w:style w:type="paragraph" w:customStyle="1" w:styleId="39">
    <w:name w:val="Default"/>
    <w:basedOn w:val="40"/>
    <w:next w:val="4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标题2"/>
    <w:basedOn w:val="3"/>
    <w:next w:val="1"/>
    <w:qFormat/>
    <w:uiPriority w:val="0"/>
    <w:pPr>
      <w:numPr>
        <w:ilvl w:val="1"/>
        <w:numId w:val="3"/>
      </w:numPr>
      <w:spacing w:before="0" w:after="0" w:line="440" w:lineRule="exact"/>
    </w:pPr>
    <w:rPr>
      <w:kern w:val="0"/>
      <w:sz w:val="28"/>
    </w:rPr>
  </w:style>
  <w:style w:type="paragraph" w:customStyle="1" w:styleId="41">
    <w:name w:val="1正文段落"/>
    <w:basedOn w:val="1"/>
    <w:qFormat/>
    <w:uiPriority w:val="0"/>
    <w:pPr>
      <w:spacing w:line="360" w:lineRule="auto"/>
      <w:ind w:firstLine="480" w:firstLineChars="200"/>
      <w:jc w:val="left"/>
    </w:pPr>
    <w:rPr>
      <w:snapToGrid w:val="0"/>
      <w:kern w:val="0"/>
      <w:sz w:val="24"/>
      <w:szCs w:val="24"/>
    </w:rPr>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paragraph" w:customStyle="1" w:styleId="43">
    <w:name w:val="表头"/>
    <w:basedOn w:val="8"/>
    <w:next w:val="6"/>
    <w:qFormat/>
    <w:uiPriority w:val="0"/>
    <w:pPr>
      <w:spacing w:before="120" w:beforeLines="50" w:after="120" w:afterLines="50"/>
      <w:jc w:val="center"/>
    </w:pPr>
    <w:rPr>
      <w:rFonts w:eastAsia="黑体"/>
    </w:rPr>
  </w:style>
  <w:style w:type="paragraph" w:customStyle="1" w:styleId="44">
    <w:name w:val="表格"/>
    <w:basedOn w:val="15"/>
    <w:next w:val="1"/>
    <w:qFormat/>
    <w:uiPriority w:val="0"/>
    <w:pPr>
      <w:adjustRightInd w:val="0"/>
      <w:snapToGrid w:val="0"/>
      <w:spacing w:beforeLines="10" w:afterLines="10" w:line="259" w:lineRule="auto"/>
      <w:jc w:val="center"/>
    </w:pPr>
    <w:rPr>
      <w:rFonts w:ascii="宋体"/>
      <w:kern w:val="0"/>
      <w:szCs w:val="20"/>
    </w:rPr>
  </w:style>
  <w:style w:type="paragraph" w:customStyle="1" w:styleId="45">
    <w:name w:val="报告表正文"/>
    <w:basedOn w:val="46"/>
    <w:qFormat/>
    <w:uiPriority w:val="0"/>
    <w:pPr>
      <w:adjustRightInd w:val="0"/>
      <w:spacing w:line="312" w:lineRule="auto"/>
      <w:ind w:left="113" w:right="113" w:firstLine="482"/>
      <w:jc w:val="left"/>
      <w:textAlignment w:val="baseline"/>
    </w:pPr>
    <w:rPr>
      <w:kern w:val="0"/>
      <w:sz w:val="24"/>
      <w:szCs w:val="20"/>
    </w:rPr>
  </w:style>
  <w:style w:type="paragraph" w:customStyle="1" w:styleId="46">
    <w:name w:val="列表1"/>
    <w:basedOn w:val="1"/>
    <w:qFormat/>
    <w:uiPriority w:val="0"/>
    <w:pPr>
      <w:spacing w:line="400" w:lineRule="exact"/>
      <w:jc w:val="center"/>
    </w:pPr>
    <w:rPr>
      <w:rFonts w:ascii="宋体" w:hAnsi="宋体" w:eastAsia="仿宋_GB2312"/>
      <w:sz w:val="24"/>
      <w:szCs w:val="20"/>
    </w:rPr>
  </w:style>
  <w:style w:type="paragraph" w:customStyle="1" w:styleId="47">
    <w:name w:val="环评报告正文"/>
    <w:basedOn w:val="1"/>
    <w:qFormat/>
    <w:uiPriority w:val="0"/>
    <w:pPr>
      <w:spacing w:line="360" w:lineRule="auto"/>
      <w:ind w:firstLine="480" w:firstLineChars="200"/>
      <w:jc w:val="left"/>
    </w:pPr>
    <w:rPr>
      <w:color w:val="000000"/>
      <w:sz w:val="24"/>
      <w:szCs w:val="20"/>
    </w:rPr>
  </w:style>
  <w:style w:type="paragraph" w:customStyle="1" w:styleId="48">
    <w:name w:val="正文lcc"/>
    <w:basedOn w:val="1"/>
    <w:qFormat/>
    <w:uiPriority w:val="0"/>
    <w:pPr>
      <w:snapToGrid w:val="0"/>
      <w:spacing w:line="360" w:lineRule="auto"/>
      <w:ind w:firstLine="480" w:firstLineChars="200"/>
    </w:pPr>
    <w:rPr>
      <w:color w:val="000000"/>
      <w:sz w:val="24"/>
      <w:szCs w:val="20"/>
    </w:rPr>
  </w:style>
  <w:style w:type="paragraph" w:customStyle="1" w:styleId="49">
    <w:name w:val="列出段落1"/>
    <w:basedOn w:val="1"/>
    <w:qFormat/>
    <w:uiPriority w:val="34"/>
    <w:pPr>
      <w:widowControl/>
      <w:spacing w:line="360" w:lineRule="auto"/>
      <w:ind w:firstLine="420" w:firstLineChars="200"/>
    </w:pPr>
    <w:rPr>
      <w:kern w:val="0"/>
      <w:sz w:val="24"/>
      <w:szCs w:val="20"/>
    </w:rPr>
  </w:style>
  <w:style w:type="paragraph" w:customStyle="1" w:styleId="50">
    <w:name w:val="_正文格式"/>
    <w:basedOn w:val="1"/>
    <w:qFormat/>
    <w:uiPriority w:val="0"/>
    <w:pPr>
      <w:spacing w:line="480" w:lineRule="exact"/>
      <w:ind w:firstLine="567"/>
    </w:pPr>
    <w:rPr>
      <w:rFonts w:eastAsia="方正仿宋_GB2312"/>
      <w:sz w:val="28"/>
    </w:rPr>
  </w:style>
  <w:style w:type="paragraph" w:customStyle="1" w:styleId="51">
    <w:name w:val="1级标题"/>
    <w:basedOn w:val="2"/>
    <w:qFormat/>
    <w:uiPriority w:val="0"/>
    <w:pPr>
      <w:keepNext w:val="0"/>
      <w:keepLines w:val="0"/>
      <w:tabs>
        <w:tab w:val="left" w:pos="360"/>
      </w:tabs>
      <w:spacing w:before="0" w:after="0" w:line="360" w:lineRule="auto"/>
    </w:pPr>
    <w:rPr>
      <w:rFonts w:ascii="黑体" w:eastAsia="黑体"/>
      <w:sz w:val="30"/>
      <w:szCs w:val="30"/>
    </w:rPr>
  </w:style>
  <w:style w:type="character" w:customStyle="1" w:styleId="52">
    <w:name w:val="hxtj3"/>
    <w:qFormat/>
    <w:uiPriority w:val="0"/>
    <w:rPr>
      <w:color w:val="000000"/>
      <w:sz w:val="18"/>
      <w:szCs w:val="18"/>
      <w:u w:val="none"/>
    </w:rPr>
  </w:style>
  <w:style w:type="paragraph" w:customStyle="1" w:styleId="53">
    <w:name w:val="表格中文字"/>
    <w:qFormat/>
    <w:uiPriority w:val="0"/>
    <w:pPr>
      <w:jc w:val="center"/>
    </w:pPr>
    <w:rPr>
      <w:rFonts w:ascii="Times New Roman" w:hAnsi="宋体" w:eastAsia="宋体" w:cs="Times New Roman"/>
      <w:kern w:val="18"/>
      <w:sz w:val="24"/>
      <w:szCs w:val="24"/>
      <w:lang w:val="en-US" w:eastAsia="zh-CN" w:bidi="ar-SA"/>
    </w:rPr>
  </w:style>
  <w:style w:type="paragraph" w:customStyle="1" w:styleId="54">
    <w:name w:val="正文文本 21"/>
    <w:basedOn w:val="1"/>
    <w:qFormat/>
    <w:uiPriority w:val="0"/>
    <w:pPr>
      <w:adjustRightInd w:val="0"/>
      <w:jc w:val="center"/>
      <w:textAlignment w:val="baseline"/>
    </w:pPr>
    <w:rPr>
      <w:sz w:val="24"/>
      <w:szCs w:val="20"/>
    </w:rPr>
  </w:style>
  <w:style w:type="paragraph" w:customStyle="1" w:styleId="55">
    <w:name w:val="正文4号"/>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paragraph" w:customStyle="1" w:styleId="56">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57">
    <w:name w:val="表格标题"/>
    <w:basedOn w:val="1"/>
    <w:next w:val="58"/>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paragraph" w:customStyle="1" w:styleId="58">
    <w:name w:val="表格内容"/>
    <w:basedOn w:val="57"/>
    <w:next w:val="1"/>
    <w:qFormat/>
    <w:uiPriority w:val="0"/>
    <w:pPr>
      <w:adjustRightInd w:val="0"/>
      <w:snapToGrid w:val="0"/>
      <w:jc w:val="center"/>
    </w:pPr>
    <w:rPr>
      <w:rFonts w:ascii="Times New Roman" w:hAnsi="Times New Roman" w:eastAsia="宋体" w:cs="Times New Roman"/>
      <w:b w:val="0"/>
    </w:rPr>
  </w:style>
  <w:style w:type="paragraph" w:customStyle="1" w:styleId="59">
    <w:name w:val="Table Paragraph"/>
    <w:basedOn w:val="1"/>
    <w:qFormat/>
    <w:uiPriority w:val="1"/>
    <w:pPr>
      <w:jc w:val="center"/>
    </w:pPr>
    <w:rPr>
      <w:rFonts w:ascii="宋体" w:hAnsi="宋体" w:eastAsia="宋体" w:cs="宋体"/>
      <w:lang w:val="zh-CN" w:eastAsia="zh-CN" w:bidi="zh-CN"/>
    </w:rPr>
  </w:style>
  <w:style w:type="character" w:customStyle="1" w:styleId="60">
    <w:name w:val="font41"/>
    <w:basedOn w:val="24"/>
    <w:qFormat/>
    <w:uiPriority w:val="0"/>
    <w:rPr>
      <w:rFonts w:hint="eastAsia" w:ascii="宋体" w:hAnsi="宋体" w:eastAsia="宋体" w:cs="宋体"/>
      <w:color w:val="0000FF"/>
      <w:sz w:val="21"/>
      <w:szCs w:val="21"/>
      <w:u w:val="none"/>
    </w:rPr>
  </w:style>
  <w:style w:type="character" w:customStyle="1" w:styleId="61">
    <w:name w:val="font31"/>
    <w:basedOn w:val="24"/>
    <w:qFormat/>
    <w:uiPriority w:val="0"/>
    <w:rPr>
      <w:rFonts w:hint="eastAsia" w:ascii="宋体" w:hAnsi="宋体" w:eastAsia="宋体" w:cs="宋体"/>
      <w:color w:val="000000"/>
      <w:sz w:val="21"/>
      <w:szCs w:val="21"/>
      <w:u w:val="none"/>
    </w:rPr>
  </w:style>
  <w:style w:type="character" w:customStyle="1" w:styleId="62">
    <w:name w:val="font21"/>
    <w:basedOn w:val="24"/>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jpe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emf"/><Relationship Id="rId16" Type="http://schemas.openxmlformats.org/officeDocument/2006/relationships/oleObject" Target="embeddings/oleObject3.bin"/><Relationship Id="rId15" Type="http://schemas.openxmlformats.org/officeDocument/2006/relationships/image" Target="media/image6.png"/><Relationship Id="rId14" Type="http://schemas.openxmlformats.org/officeDocument/2006/relationships/image" Target="media/image5.emf"/><Relationship Id="rId13" Type="http://schemas.openxmlformats.org/officeDocument/2006/relationships/oleObject" Target="embeddings/oleObject2.bin"/><Relationship Id="rId12" Type="http://schemas.openxmlformats.org/officeDocument/2006/relationships/image" Target="media/image4.emf"/><Relationship Id="rId11" Type="http://schemas.openxmlformats.org/officeDocument/2006/relationships/oleObject" Target="embeddings/oleObject1.bin"/><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3503ca30-437f-4d19-82e1-edac38aa09fb</errorID>
      <errorWord>-</errorWord>
      <group>L1_Format</group>
      <groupName>格式问题</groupName>
      <ability>L2_HalfPunc</ability>
      <abilityName>全半角检查</abilityName>
      <candidateList>
        <item>－</item>
      </candidateList>
      <explain>文本全半角错误。</explain>
      <paraID>4D65CF81</paraID>
      <start>34</start>
      <end>35</end>
      <status>unmodified</status>
      <modifiedWord/>
      <trackRevisions>false</trackRevisions>
    </reviewItem>
    <reviewItem>
      <errorID>13492c9e-6c99-4059-a0d6-ff6123c8a516</errorID>
      <errorWord>[2025]186号</errorWord>
      <group>L1_Knowledge</group>
      <groupName>知识性问题</groupName>
      <ability>L2_Knowledge</ability>
      <abilityName>其他知识</abilityName>
      <candidateList>
        <item>〔2025〕186号</item>
      </candidateList>
      <explain>发文字号格式错误。</explain>
      <paraID>46ABFA21</paraID>
      <start>4</start>
      <end>14</end>
      <status>unmodified</status>
      <modifiedWord/>
      <trackRevisions>false</trackRevisions>
    </reviewItem>
    <reviewItem>
      <errorID>b576d59a-d32e-4492-9a6f-6f84dd4175f7</errorID>
      <errorWord>[2016]138号</errorWord>
      <group>L1_Knowledge</group>
      <groupName>知识性问题</groupName>
      <ability>L2_Knowledge</ability>
      <abilityName>其他知识</abilityName>
      <candidateList>
        <item>〔2016〕138号</item>
      </candidateList>
      <explain>发文字号格式错误。</explain>
      <paraID>57D5C2CB</paraID>
      <start>44</start>
      <end>54</end>
      <status>unmodified</status>
      <modifiedWord/>
      <trackRevisions>false</trackRevisions>
    </reviewItem>
    <reviewItem>
      <errorID>525c5067-3631-4fea-8a06-09ab48c18fbc</errorID>
      <errorWord>[2018]</errorWord>
      <group>L1_Punc</group>
      <groupName>标点问题</groupName>
      <ability>L2_Punc</ability>
      <abilityName>标点符号检查</abilityName>
      <candidateList>
        <item>〔2018〕</item>
      </candidateList>
      <explain/>
      <paraID>2111883D</paraID>
      <start>52</start>
      <end>58</end>
      <status>unmodified</status>
      <modifiedWord/>
      <trackRevisions>false</trackRevisions>
    </reviewItem>
    <reviewItem>
      <errorID>ae7944e5-e69a-4620-8735-3d30cc54a3c4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5597932C</paraID>
      <start>29</start>
      <end>30</end>
      <status>unmodified</status>
      <modifiedWord/>
      <trackRevisions>false</trackRevisions>
    </reviewItem>
    <reviewItem>
      <errorID>8b4de95f-de1b-4022-8feb-f26dd7f5939b</errorID>
      <errorWord>[2020]107号</errorWord>
      <group>L1_Knowledge</group>
      <groupName>知识性问题</groupName>
      <ability>L2_Knowledge</ability>
      <abilityName>其他知识</abilityName>
      <candidateList>
        <item>〔2020〕107号</item>
      </candidateList>
      <explain>发文字号格式错误。</explain>
      <paraID>35B10CFC</paraID>
      <start>64</start>
      <end>74</end>
      <status>unmodified</status>
      <modifiedWord/>
      <trackRevisions>false</trackRevisions>
    </reviewItem>
    <reviewItem>
      <errorID>9382c50b-673e-4da9-9d39-783fa0e0046d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262A5E3A</paraID>
      <start>0</start>
      <end>2</end>
      <status>unmodified</status>
      <modifiedWord/>
      <trackRevisions>false</trackRevisions>
    </reviewItem>
    <reviewItem>
      <errorID>cad4f83f-7e66-484d-9f59-42139a464030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67</start>
      <end>68</end>
      <status>unmodified</status>
      <modifiedWord/>
      <trackRevisions>false</trackRevisions>
    </reviewItem>
    <reviewItem>
      <errorID>020e2d1f-46d4-40a3-9ada-57cfb5af37a5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6B6474A6</paraID>
      <start>127</start>
      <end>128</end>
      <status>unmodified</status>
      <modifiedWord/>
      <trackRevisions>false</trackRevisions>
    </reviewItem>
    <reviewItem>
      <errorID>395268d2-5804-4ff6-b442-f5e4bd6cabdb</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6BE5F1E4</paraID>
      <start>9</start>
      <end>20</end>
      <status>unmodified</status>
      <modifiedWord/>
      <trackRevisions>false</trackRevisions>
    </reviewItem>
    <reviewItem>
      <errorID>fe4257ad-0f3c-4b3a-9273-095398dad1a1</errorID>
      <errorWord>[2010]32号</errorWord>
      <group>L1_Knowledge</group>
      <groupName>知识性问题</groupName>
      <ability>L2_Knowledge</ability>
      <abilityName>其他知识</abilityName>
      <candidateList>
        <item>〔2010〕32号</item>
      </candidateList>
      <explain>发文字号格式错误。</explain>
      <paraID>6BE5F1E4</paraID>
      <start>61</start>
      <end>70</end>
      <status>unmodified</status>
      <modifiedWord/>
      <trackRevisions>false</trackRevisions>
    </reviewItem>
    <reviewItem>
      <errorID>740851c6-5d23-4e1a-83b7-87784354357c</errorID>
      <errorWord>省机构编制委员会办公室</errorWord>
      <group>L1_Political</group>
      <groupName>政治性问题</groupName>
      <ability>L2_Unpolitical</ability>
      <abilityName>政治敏感错误</abilityName>
      <candidateList>
        <item>省委机构编制委员会办公室</item>
      </candidateList>
      <explain>机关单位名称不规范，请注意审核。</explain>
      <paraID>6D3F6CD8</paraID>
      <start>9</start>
      <end>20</end>
      <status>unmodified</status>
      <modifiedWord/>
      <trackRevisions>false</trackRevisions>
    </reviewItem>
    <reviewItem>
      <errorID>eddeb5a2-bd6f-44fa-a007-46a7a2830225</errorID>
      <errorWord>[2010]36号</errorWord>
      <group>L1_Knowledge</group>
      <groupName>知识性问题</groupName>
      <ability>L2_Knowledge</ability>
      <abilityName>其他知识</abilityName>
      <candidateList>
        <item>〔2010〕36号</item>
      </candidateList>
      <explain>发文字号格式错误。</explain>
      <paraID>6D3F6CD8</paraID>
      <start>54</start>
      <end>63</end>
      <status>unmodified</status>
      <modifiedWord/>
      <trackRevisions>false</trackRevisions>
    </reviewItem>
    <reviewItem>
      <errorID>2d8084b7-c8a6-4661-8f79-3517f8363292</errorID>
      <errorWord>[2016]138号</errorWord>
      <group>L1_Knowledge</group>
      <groupName>知识性问题</groupName>
      <ability>L2_Knowledge</ability>
      <abilityName>其他知识</abilityName>
      <candidateList>
        <item>〔2016〕138号</item>
      </candidateList>
      <explain>发文字号格式错误。</explain>
      <paraID>66D3A420</paraID>
      <start>20</start>
      <end>30</end>
      <status>unmodified</status>
      <modifiedWord/>
      <trackRevisions>false</trackRevisions>
    </reviewItem>
    <reviewItem>
      <errorID>c28a95ed-c528-4d7f-b12d-c9ed44a5d481</errorID>
      <errorWord>[2018]374号</errorWord>
      <group>L1_Knowledge</group>
      <groupName>知识性问题</groupName>
      <ability>L2_Knowledge</ability>
      <abilityName>其他知识</abilityName>
      <candidateList>
        <item>〔2018〕374号</item>
      </candidateList>
      <explain>发文字号格式错误。</explain>
      <paraID>66D3A420</paraID>
      <start>124</start>
      <end>134</end>
      <status>unmodified</status>
      <modifiedWord/>
      <trackRevisions>false</trackRevisions>
    </reviewItem>
    <reviewItem>
      <errorID>0f39cfa2-bd31-44c8-8223-46d480ad815e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7B061E9F</paraID>
      <start>68</start>
      <end>69</end>
      <status>unmodified</status>
      <modifiedWord/>
      <trackRevisions>false</trackRevisions>
    </reviewItem>
    <reviewItem>
      <errorID>660c3670-c489-421a-851b-f85fcb567337</errorID>
      <errorWord>[2020]107号</errorWord>
      <group>L1_Knowledge</group>
      <groupName>知识性问题</groupName>
      <ability>L2_Knowledge</ability>
      <abilityName>其他知识</abilityName>
      <candidateList>
        <item>〔2020〕107号</item>
      </candidateList>
      <explain>发文字号格式错误。</explain>
      <paraID> 6E84401</paraID>
      <start>68</start>
      <end>78</end>
      <status>unmodified</status>
      <modifiedWord/>
      <trackRevisions>false</trackRevisions>
    </reviewItem>
    <reviewItem>
      <errorID>2c73f95c-2ee3-4ddf-8781-a18f64b9c705</errorID>
      <errorWord>按</errorWord>
      <group>L1_Word</group>
      <groupName>字词问题</groupName>
      <ability>L2_Typo</ability>
      <abilityName>字词错误</abilityName>
      <candidateList>
        <item>按照</item>
      </candidateList>
      <explain>〈介〉根据；依照：～法规办理｜～预定的计划执行。</explain>
      <paraID>308CBC85</paraID>
      <start>69</start>
      <end>70</end>
      <status>unmodified</status>
      <modifiedWord/>
      <trackRevisions>false</trackRevisions>
    </reviewItem>
    <reviewItem>
      <errorID>81d9fcfa-5ff6-487b-9583-9b8879a4ba24</errorID>
      <errorWord>加强</errorWord>
      <group>L1_Word</group>
      <groupName>字词问题</groupName>
      <ability>L2_Typo</ability>
      <abilityName>字词错误</abilityName>
      <candidateList>
        <item>加大</item>
      </candidateList>
      <explain>“加强～力度”搭配不当，建议修改为“加大～力度”。</explain>
      <paraID>308CBC85</paraID>
      <start>123</start>
      <end>125</end>
      <status>unmodified</status>
      <modifiedWord/>
      <trackRevisions>false</trackRevisions>
    </reviewItem>
    <reviewItem>
      <errorID>8db214cd-138b-45bf-a9b4-9a0a19b76153</errorID>
      <errorWord>加强</errorWord>
      <group>L1_Word</group>
      <groupName>字词问题</groupName>
      <ability>L2_Typo</ability>
      <abilityName>字词错误</abilityName>
      <candidateList>
        <item>加大</item>
      </candidateList>
      <explain>“加强～力度”搭配不当，建议修改为“加大～力度”。</explain>
      <paraID>6DC30313</paraID>
      <start>39</start>
      <end>41</end>
      <status>unmodified</status>
      <modifiedWord/>
      <trackRevisions>false</trackRevisions>
    </reviewItem>
    <reviewItem>
      <errorID>ea34bb60-db32-4587-b128-2d42c484aed9</errorID>
      <errorWord>，</errorWord>
      <group>L1_Word</group>
      <groupName>字词问题</groupName>
      <ability>L2_Typo</ability>
      <abilityName>字词错误</abilityName>
      <candidateList>
        <item>，对</item>
      </candidateList>
      <explain/>
      <paraID>10F4F0C9</paraID>
      <start>10</start>
      <end>11</end>
      <status>unmodified</status>
      <modifiedWord/>
      <trackRevisions>false</trackRevisions>
    </reviewItem>
    <reviewItem>
      <errorID>e147da97-3f16-4dd9-bd7d-4add2c3d4bd8</errorID>
      <errorWord>其它工业</errorWord>
      <group>L1_Word</group>
      <groupName>字词问题</groupName>
      <ability>L2_Alias</ability>
      <abilityName>也作/曾用词</abilityName>
      <candidateList>
        <item>其他工业</item>
      </candidateList>
      <explain>词汇[其它工业]为不规范表述或旧称，其规范书面表述为[其他工业]。</explain>
      <paraID>58BF501D</paraID>
      <start>41</start>
      <end>45</end>
      <status>unmodified</status>
      <modifiedWord/>
      <trackRevisions>false</trackRevisions>
    </reviewItem>
    <reviewItem>
      <errorID>d3e93581-1870-45dd-b6a4-6d92b85bd7f4</errorID>
      <errorWord>共抓大保护，不搞大开发</errorWord>
      <group>L1_Political</group>
      <groupName>政治性问题</groupName>
      <ability>L2_Keyword</ability>
      <abilityName>固定表述</abilityName>
      <candidateList>
        <item>共抓大保护、不搞大开发</item>
      </candidateList>
      <explain>注意检查当前固定表述标点是否使用规范。</explain>
      <paraID>3D07DA7B</paraID>
      <start>8</start>
      <end>19</end>
      <status>unmodified</status>
      <modifiedWord/>
      <trackRevisions>false</trackRevisions>
    </reviewItem>
    <reviewItem>
      <errorID>daf4f715-9c09-43e6-aa80-e73f029ac15a</errorID>
      <errorWord>(</errorWord>
      <group>L1_Format</group>
      <groupName>格式问题</groupName>
      <ability>L2_HalfPunc</ability>
      <abilityName>全半角检查</abilityName>
      <candidateList>
        <item>（</item>
      </candidateList>
      <explain>文本全半角错误。</explain>
      <paraID>1F100E07</paraID>
      <start>17</start>
      <end>18</end>
      <status>unmodified</status>
      <modifiedWord/>
      <trackRevisions>false</trackRevisions>
    </reviewItem>
    <reviewItem>
      <errorID>ef347404-4df6-4a83-b0a8-6127d9d00e36</errorID>
      <errorWord>)</errorWord>
      <group>L1_Format</group>
      <groupName>格式问题</groupName>
      <ability>L2_HalfPunc</ability>
      <abilityName>全半角检查</abilityName>
      <candidateList>
        <item>）</item>
      </candidateList>
      <explain>文本全半角错误。</explain>
      <paraID>1F100E07</paraID>
      <start>41</start>
      <end>42</end>
      <status>unmodified</status>
      <modifiedWord/>
      <trackRevisions>false</trackRevisions>
    </reviewItem>
    <reviewItem>
      <errorID>5897bd3d-49be-4475-8bce-b8da8238f632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2EEFE06D</paraID>
      <start>0</start>
      <end>2</end>
      <status>unmodified</status>
      <modifiedWord/>
      <trackRevisions>false</trackRevisions>
    </reviewItem>
    <reviewItem>
      <errorID>9efe6906-55c0-424d-afec-1cf62491c124</errorID>
      <errorWord>(</errorWord>
      <group>L1_Format</group>
      <groupName>格式问题</groupName>
      <ability>L2_HalfPunc</ability>
      <abilityName>全半角检查</abilityName>
      <candidateList>
        <item>（</item>
      </candidateList>
      <explain>文本全半角错误。</explain>
      <paraID>36BE769C</paraID>
      <start>12</start>
      <end>13</end>
      <status>unmodified</status>
      <modifiedWord/>
      <trackRevisions>false</trackRevisions>
    </reviewItem>
    <reviewItem>
      <errorID>1223e8c5-7b02-4e3d-835e-61a21326558e</errorID>
      <errorWord>)</errorWord>
      <group>L1_Format</group>
      <groupName>格式问题</groupName>
      <ability>L2_HalfPunc</ability>
      <abilityName>全半角检查</abilityName>
      <candidateList>
        <item>）</item>
      </candidateList>
      <explain>文本全半角错误。</explain>
      <paraID>36BE769C</paraID>
      <start>26</start>
      <end>27</end>
      <status>unmodified</status>
      <modifiedWord/>
      <trackRevisions>false</trackRevisions>
    </reviewItem>
    <reviewItem>
      <errorID>dd168936-59e0-45a7-88e2-384ad059a49e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6699F7A6</paraID>
      <start>0</start>
      <end>2</end>
      <status>unmodified</status>
      <modifiedWord/>
      <trackRevisions>false</trackRevisions>
    </reviewItem>
    <reviewItem>
      <errorID>8c82cf64-be18-4fee-843b-6c5974e6aeab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1E4D28D8</paraID>
      <start>0</start>
      <end>2</end>
      <status>unmodified</status>
      <modifiedWord/>
      <trackRevisions>false</trackRevisions>
    </reviewItem>
    <reviewItem>
      <errorID>d3eb659b-7418-4f50-b03d-c5ebcdc8440f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2E958775</paraID>
      <start>0</start>
      <end>2</end>
      <status>unmodified</status>
      <modifiedWord/>
      <trackRevisions>false</trackRevisions>
    </reviewItem>
    <reviewItem>
      <errorID>0ba6906b-36bc-4025-815d-0417e3d30cd0</errorID>
      <errorWord>III类</errorWord>
      <group>L1_Knowledge</group>
      <groupName>知识性问题</groupName>
      <ability>L2_Knowledge</ability>
      <abilityName>其他知识</abilityName>
      <candidateList>
        <item>Ⅲ类</item>
      </candidateList>
      <explain/>
      <paraID>3F1218AA</paraID>
      <start>63</start>
      <end>67</end>
      <status>unmodified</status>
      <modifiedWord/>
      <trackRevisions>false</trackRevisions>
    </reviewItem>
    <reviewItem>
      <errorID>e24c0a2e-daf9-4db5-a05f-542c07eeacf7</errorID>
      <errorWord>上线</errorWord>
      <group>L1_Word</group>
      <groupName>字词问题</groupName>
      <ability>L2_Typo</ability>
      <abilityName>字词错误</abilityName>
      <candidateList>
        <item>上限</item>
      </candidateList>
      <explain/>
      <paraID>3BC63F03</paraID>
      <start>82</start>
      <end>84</end>
      <status>unmodified</status>
      <modifiedWord/>
      <trackRevisions>false</trackRevisions>
    </reviewItem>
    <reviewItem>
      <errorID>e4f7b5e6-4b2a-4e79-8084-e604f0c7388e</errorID>
      <errorWord>上线</errorWord>
      <group>L1_Word</group>
      <groupName>字词问题</groupName>
      <ability>L2_Typo</ability>
      <abilityName>字词错误</abilityName>
      <candidateList>
        <item>上限</item>
      </candidateList>
      <explain/>
      <paraID>467174D2</paraID>
      <start>36</start>
      <end>38</end>
      <status>unmodified</status>
      <modifiedWord/>
      <trackRevisions>false</trackRevisions>
    </reviewItem>
    <reviewItem>
      <errorID>bc62c8c0-25c4-45eb-940b-19c928540c4a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7496C854</paraID>
      <start>0</start>
      <end>2</end>
      <status>unmodified</status>
      <modifiedWord/>
      <trackRevisions>false</trackRevisions>
    </reviewItem>
    <reviewItem>
      <errorID>622949d6-788d-4acf-8e23-98901c77b88f</errorID>
      <errorWord>[2021]19号</errorWord>
      <group>L1_Knowledge</group>
      <groupName>知识性问题</groupName>
      <ability>L2_Knowledge</ability>
      <abilityName>其他知识</abilityName>
      <candidateList>
        <item>〔2021〕19号</item>
      </candidateList>
      <explain>发文字号格式错误。</explain>
      <paraID>7496C854</paraID>
      <start>42</start>
      <end>51</end>
      <status>unmodified</status>
      <modifiedWord/>
      <trackRevisions>false</trackRevisions>
    </reviewItem>
    <reviewItem>
      <errorID>af6cb431-c917-4a05-8037-adc36ccbb786</errorID>
      <errorWord>(</errorWord>
      <group>L1_Format</group>
      <groupName>格式问题</groupName>
      <ability>L2_HalfPunc</ability>
      <abilityName>全半角检查</abilityName>
      <candidateList>
        <item>（</item>
      </candidateList>
      <explain>文本全半角错误。</explain>
      <paraID>7D1F6C82</paraID>
      <start>41</start>
      <end>42</end>
      <status>unmodified</status>
      <modifiedWord/>
      <trackRevisions>false</trackRevisions>
    </reviewItem>
    <reviewItem>
      <errorID>23611f2f-6a4d-41af-9a3c-558b8d933fc3</errorID>
      <errorWord>)</errorWord>
      <group>L1_Format</group>
      <groupName>格式问题</groupName>
      <ability>L2_HalfPunc</ability>
      <abilityName>全半角检查</abilityName>
      <candidateList>
        <item>）</item>
      </candidateList>
      <explain>文本全半角错误。</explain>
      <paraID>7D1F6C82</paraID>
      <start>44</start>
      <end>45</end>
      <status>unmodified</status>
      <modifiedWord/>
      <trackRevisions>false</trackRevisions>
    </reviewItem>
    <reviewItem>
      <errorID>6a3504e7-5e5c-4b9a-825d-6f426e15015b</errorID>
      <errorWord>[2021]19号</errorWord>
      <group>L1_Knowledge</group>
      <groupName>知识性问题</groupName>
      <ability>L2_Knowledge</ability>
      <abilityName>其他知识</abilityName>
      <candidateList>
        <item>〔2021〕19号</item>
      </candidateList>
      <explain>发文字号格式错误。</explain>
      <paraID>7D1F6C82</paraID>
      <start>62</start>
      <end>71</end>
      <status>unmodified</status>
      <modifiedWord/>
      <trackRevisions>false</trackRevisions>
    </reviewItem>
    <reviewItem>
      <errorID>4e8d06aa-4706-4cae-90bc-cdca3ca62851</errorID>
      <errorWord>[2021]19号</errorWord>
      <group>L1_Knowledge</group>
      <groupName>知识性问题</groupName>
      <ability>L2_Knowledge</ability>
      <abilityName>其他知识</abilityName>
      <candidateList>
        <item>〔2021〕19号</item>
      </candidateList>
      <explain>发文字号格式错误。</explain>
      <paraID>30AD3A7F</paraID>
      <start>2</start>
      <end>11</end>
      <status>unmodified</status>
      <modifiedWord/>
      <trackRevisions>false</trackRevisions>
    </reviewItem>
    <reviewItem>
      <errorID>8655d4e3-91fe-4766-94dc-5c8eedb3d69f</errorID>
      <errorWord>农村面源污染</errorWord>
      <group>L1_Political</group>
      <groupName>政治性问题</groupName>
      <ability>L2_Keyword</ability>
      <abilityName>固定表述</abilityName>
      <candidateList>
        <item>农业面源污染</item>
      </candidateList>
      <explain>词汇“农业面源污染”在特定场景下为固定表述形式，请确认此处的“农村面源污染”是否存在不当。</explain>
      <paraID>18DE08C1</paraID>
      <start>28</start>
      <end>34</end>
      <status>unmodified</status>
      <modifiedWord/>
      <trackRevisions>false</trackRevisions>
    </reviewItem>
    <reviewItem>
      <errorID>1f253758-2207-4468-aa2c-69001e1d2496</errorID>
      <errorWord>(</errorWord>
      <group>L1_Format</group>
      <groupName>格式问题</groupName>
      <ability>L2_HalfPunc</ability>
      <abilityName>全半角检查</abilityName>
      <candidateList>
        <item>（</item>
      </candidateList>
      <explain>文本全半角错误。</explain>
      <paraID>69383FB4</paraID>
      <start>14</start>
      <end>15</end>
      <status>unmodified</status>
      <modifiedWord/>
      <trackRevisions>false</trackRevisions>
    </reviewItem>
    <reviewItem>
      <errorID>f3a45b35-2c6e-4d48-99bf-0b4214e5101f</errorID>
      <errorWord>)</errorWord>
      <group>L1_Format</group>
      <groupName>格式问题</groupName>
      <ability>L2_HalfPunc</ability>
      <abilityName>全半角检查</abilityName>
      <candidateList>
        <item>）</item>
      </candidateList>
      <explain>文本全半角错误。</explain>
      <paraID>69383FB4</paraID>
      <start>38</start>
      <end>39</end>
      <status>unmodified</status>
      <modifiedWord/>
      <trackRevisions>false</trackRevisions>
    </reviewItem>
    <reviewItem>
      <errorID>d621760f-7f96-4ccc-832a-f577632bd811</errorID>
      <errorWord>项目项目</errorWord>
      <group>L1_Word</group>
      <groupName>字词问题</groupName>
      <ability>L2_Typo</ability>
      <abilityName>字词错误</abilityName>
      <candidateList>
        <item>项目</item>
      </candidateList>
      <explain>〈名〉事物分成的门类：服务～｜体育～｜建设～。</explain>
      <paraID>76C056D6</paraID>
      <start>44</start>
      <end>48</end>
      <status>unmodified</status>
      <modifiedWord/>
      <trackRevisions>false</trackRevisions>
    </reviewItem>
    <reviewItem>
      <errorID>b21c1d1c-0a6b-49d9-bd04-b39fefaf7b7a</errorID>
      <errorWord>(</errorWord>
      <group>L1_Format</group>
      <groupName>格式问题</groupName>
      <ability>L2_HalfPunc</ability>
      <abilityName>全半角检查</abilityName>
      <candidateList>
        <item>（</item>
      </candidateList>
      <explain>文本全半角错误。</explain>
      <paraID> AE25A83</paraID>
      <start>30</start>
      <end>31</end>
      <status>unmodified</status>
      <modifiedWord/>
      <trackRevisions>false</trackRevisions>
    </reviewItem>
    <reviewItem>
      <errorID>14be11e5-2c3c-4519-9984-9d790b290369</errorID>
      <errorWord>)</errorWord>
      <group>L1_Format</group>
      <groupName>格式问题</groupName>
      <ability>L2_HalfPunc</ability>
      <abilityName>全半角检查</abilityName>
      <candidateList>
        <item>）</item>
      </candidateList>
      <explain>文本全半角错误。</explain>
      <paraID> AE25A83</paraID>
      <start>33</start>
      <end>34</end>
      <status>unmodified</status>
      <modifiedWord/>
      <trackRevisions>false</trackRevisions>
    </reviewItem>
    <reviewItem>
      <errorID>785abc52-68d9-45df-a7bd-47a4f585d94e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43403678</paraID>
      <start>0</start>
      <end>2</end>
      <status>unmodified</status>
      <modifiedWord/>
      <trackRevisions>false</trackRevisions>
    </reviewItem>
    <reviewItem>
      <errorID>3cb43ccc-d643-47ae-bd96-7a5d8e7d6b88</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43403678</paraID>
      <start>3</start>
      <end>15</end>
      <status>unmodified</status>
      <modifiedWord/>
      <trackRevisions>false</trackRevisions>
    </reviewItem>
    <reviewItem>
      <errorID>f3fafa56-c7e0-40fe-a409-fc6491b0b09c</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3056436E</paraID>
      <start>7</start>
      <end>19</end>
      <status>unmodified</status>
      <modifiedWord/>
      <trackRevisions>false</trackRevisions>
    </reviewItem>
    <reviewItem>
      <errorID>1d8f4e28-baf6-46af-9f76-3e4106d1b9d3</errorID>
      <errorWord>中华人民共和国长江保护法</errorWord>
      <group>L1_Knowledge</group>
      <groupName>知识性问题</groupName>
      <ability>L2_Knowledge</ability>
      <abilityName>其他知识</abilityName>
      <candidateList>
        <item>《中华人民共和国长江保护法》</item>
      </candidateList>
      <explain>完整法律法规名称需要加书名号，请注意检查。</explain>
      <paraID> 66C5EDE</paraID>
      <start>12</start>
      <end>24</end>
      <status>unmodified</status>
      <modifiedWord/>
      <trackRevisions>false</trackRevisions>
    </reviewItem>
    <reviewItem>
      <errorID>73a9b23a-f6a5-4f65-b6c7-6b6d92a4b400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1CD880CE</paraID>
      <start>0</start>
      <end>2</end>
      <status>unmodified</status>
      <modifiedWord/>
      <trackRevisions>false</trackRevisions>
    </reviewItem>
    <reviewItem>
      <errorID>56102941-5889-46ab-9b48-2200b490e520</errorID>
      <errorWord>【2022】7号</errorWord>
      <group>L1_Knowledge</group>
      <groupName>知识性问题</groupName>
      <ability>L2_Knowledge</ability>
      <abilityName>其他知识</abilityName>
      <candidateList>
        <item>〔2022〕7号</item>
      </candidateList>
      <explain>发文字号格式错误。</explain>
      <paraID>1CD880CE</paraID>
      <start>36</start>
      <end>44</end>
      <status>unmodified</status>
      <modifiedWord/>
      <trackRevisions>false</trackRevisions>
    </reviewItem>
    <reviewItem>
      <errorID>6bb1934f-b9a4-422b-ba83-98bb8c657e13</errorID>
      <errorWord>【2022】7号</errorWord>
      <group>L1_Knowledge</group>
      <groupName>知识性问题</groupName>
      <ability>L2_Knowledge</ability>
      <abilityName>其他知识</abilityName>
      <candidateList>
        <item>〔2022〕7号</item>
      </candidateList>
      <explain>发文字号格式错误。</explain>
      <paraID>32CAB125</paraID>
      <start>62</start>
      <end>70</end>
      <status>unmodified</status>
      <modifiedWord/>
      <trackRevisions>false</trackRevisions>
    </reviewItem>
    <reviewItem>
      <errorID>bf0c72dd-65d8-4a00-8218-72cdb35ab951</errorID>
      <errorWord>胜</errorWord>
      <group>L1_Word</group>
      <groupName>字词问题</groupName>
      <ability>L2_Typo</ability>
      <abilityName>字词错误</abilityName>
      <candidateList>
        <item>胜区</item>
      </candidateList>
      <explain/>
      <paraID>17B0C68A</paraID>
      <start>67</start>
      <end>68</end>
      <status>unmodified</status>
      <modifiedWord/>
      <trackRevisions>false</trackRevisions>
    </reviewItem>
    <reviewItem>
      <errorID>581e824e-4a81-4034-8932-c3e299f6046b</errorID>
      <errorWord>改</errorWord>
      <group>L1_Word</group>
      <groupName>字词问题</groupName>
      <ability>L2_Typo</ability>
      <abilityName>字词错误</abilityName>
      <candidateList>
        <item>改造</item>
      </candidateList>
      <explain/>
      <paraID>2FAAB6AA</paraID>
      <start>104</start>
      <end>105</end>
      <status>unmodified</status>
      <modifiedWord/>
      <trackRevisions>false</trackRevisions>
    </reviewItem>
    <reviewItem>
      <errorID>3047ea36-90bc-4ad9-b6cb-1bfa44f9ae4f</errorID>
      <errorWord>内</errorWord>
      <group>L1_Word</group>
      <groupName>字词问题</groupName>
      <ability>L2_Typo</ability>
      <abilityName>字词错误</abilityName>
      <candidateList>
        <item>内容</item>
      </candidateList>
      <explain>〈名〉事物内部所含的实质或存在的情况：这次谈话的～牵涉的面很广｜这个刊物～丰富。</explain>
      <paraID>58C94D06</paraID>
      <start>55</start>
      <end>56</end>
      <status>unmodified</status>
      <modifiedWord/>
      <trackRevisions>false</trackRevisions>
    </reviewItem>
    <reviewItem>
      <errorID>7f538c3b-4746-4dfc-801b-ddb9e4202693</errorID>
      <errorWord>应</errorWord>
      <group>L1_Word</group>
      <groupName>字词问题</groupName>
      <ability>L2_Typo</ability>
      <abilityName>字词错误</abilityName>
      <candidateList>
        <item>应进</item>
      </candidateList>
      <explain/>
      <paraID>470A6C39</paraID>
      <start>16</start>
      <end>17</end>
      <status>unmodified</status>
      <modifiedWord/>
      <trackRevisions>false</trackRevisions>
    </reviewItem>
    <reviewItem>
      <errorID>4758ca62-cbba-45e1-8b57-a4ca4206a698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584E51AE</paraID>
      <start>0</start>
      <end>2</end>
      <status>unmodified</status>
      <modifiedWord/>
      <trackRevisions>false</trackRevisions>
    </reviewItem>
    <reviewItem>
      <errorID>0f0ad277-72ec-4fc1-9952-e6cf4d70432b</errorID>
      <errorWord>(</errorWord>
      <group>L1_Format</group>
      <groupName>格式问题</groupName>
      <ability>L2_HalfPunc</ability>
      <abilityName>全半角检查</abilityName>
      <candidateList>
        <item>（</item>
      </candidateList>
      <explain>文本全半角错误。</explain>
      <paraID>584E51AE</paraID>
      <start>20</start>
      <end>21</end>
      <status>unmodified</status>
      <modifiedWord/>
      <trackRevisions>false</trackRevisions>
    </reviewItem>
    <reviewItem>
      <errorID>9ad2186c-701b-4a74-bf9f-34e6ac87e6dc</errorID>
      <errorWord>)</errorWord>
      <group>L1_Format</group>
      <groupName>格式问题</groupName>
      <ability>L2_HalfPunc</ability>
      <abilityName>全半角检查</abilityName>
      <candidateList>
        <item>）</item>
      </candidateList>
      <explain>文本全半角错误。</explain>
      <paraID>584E51AE</paraID>
      <start>34</start>
      <end>35</end>
      <status>unmodified</status>
      <modifiedWord/>
      <trackRevisions>false</trackRevisions>
    </reviewItem>
    <reviewItem>
      <errorID>92cdfa89-8b5e-46cb-b889-8d56eab14706</errorID>
      <errorWord>(</errorWord>
      <group>L1_Format</group>
      <groupName>格式问题</groupName>
      <ability>L2_HalfPunc</ability>
      <abilityName>全半角检查</abilityName>
      <candidateList>
        <item>（</item>
      </candidateList>
      <explain>文本全半角错误。</explain>
      <paraID>56D240DC</paraID>
      <start>21</start>
      <end>22</end>
      <status>unmodified</status>
      <modifiedWord/>
      <trackRevisions>false</trackRevisions>
    </reviewItem>
    <reviewItem>
      <errorID>676e4e86-c3f8-4856-a852-4712e93a286f</errorID>
      <errorWord>)</errorWord>
      <group>L1_Format</group>
      <groupName>格式问题</groupName>
      <ability>L2_HalfPunc</ability>
      <abilityName>全半角检查</abilityName>
      <candidateList>
        <item>）</item>
      </candidateList>
      <explain>文本全半角错误。</explain>
      <paraID>56D240DC</paraID>
      <start>23</start>
      <end>24</end>
      <status>unmodified</status>
      <modifiedWord/>
      <trackRevisions>false</trackRevisions>
    </reviewItem>
    <reviewItem>
      <errorID>8f6179d0-d4a1-4afc-80a4-ca45f005114b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DD6A8BF</paraID>
      <start>0</start>
      <end>2</end>
      <status>unmodified</status>
      <modifiedWord/>
      <trackRevisions>false</trackRevisions>
    </reviewItem>
    <reviewItem>
      <errorID>2e809465-7b36-44a9-be22-c0a3f2f0078c</errorID>
      <errorWord>-</errorWord>
      <group>L1_Format</group>
      <groupName>格式问题</groupName>
      <ability>L2_HalfPunc</ability>
      <abilityName>全半角检查</abilityName>
      <candidateList>
        <item>－</item>
      </candidateList>
      <explain>文本全半角错误。</explain>
      <paraID>49B5C621</paraID>
      <start>138</start>
      <end>139</end>
      <status>unmodified</status>
      <modifiedWord/>
      <trackRevisions>false</trackRevisions>
    </reviewItem>
    <reviewItem>
      <errorID>012ceaf6-2ed3-40d5-aaf3-d53a6b5ffb3f</errorID>
      <errorWord>进</errorWord>
      <group>L1_Word</group>
      <groupName>字词问题</groupName>
      <ability>L2_Typo</ability>
      <abilityName>字词错误</abilityName>
      <candidateList>
        <item>进入</item>
      </candidateList>
      <explain>〈动〉支进到某个范围或某个时期里：～学校｜～新阶段◇～角色。</explain>
      <paraID>3281E8D5</paraID>
      <start>9</start>
      <end>10</end>
      <status>unmodified</status>
      <modifiedWord/>
      <trackRevisions>false</trackRevisions>
    </reviewItem>
    <reviewItem>
      <errorID>3414bd7b-c428-43f9-a531-ceb36c42df8e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15A4BC1F</paraID>
      <start>0</start>
      <end>2</end>
      <status>unmodified</status>
      <modifiedWord/>
      <trackRevisions>false</trackRevisions>
    </reviewItem>
    <reviewItem>
      <errorID>f7c0ddb8-4368-490b-b639-df21954ca100</errorID>
      <errorWord>（</errorWord>
      <group>L1_Format</group>
      <groupName>格式问题</groupName>
      <ability>L2_HalfPunc</ability>
      <abilityName>全半角检查</abilityName>
      <candidateList>
        <item>(</item>
      </candidateList>
      <explain>文本全半角错误。</explain>
      <paraID>4B0C8CAA</paraID>
      <start>0</start>
      <end>1</end>
      <status>unmodified</status>
      <modifiedWord/>
      <trackRevisions>false</trackRevisions>
    </reviewItem>
    <reviewItem>
      <errorID>44813aac-0c52-4e03-9c92-69caf8e5787f</errorID>
      <errorWord>）</errorWord>
      <group>L1_Format</group>
      <groupName>格式问题</groupName>
      <ability>L2_HalfPunc</ability>
      <abilityName>全半角检查</abilityName>
      <candidateList>
        <item>)</item>
      </candidateList>
      <explain>文本全半角错误。</explain>
      <paraID>4B0C8CAA</paraID>
      <start>10</start>
      <end>11</end>
      <status>unmodified</status>
      <modifiedWord/>
      <trackRevisions>false</trackRevisions>
    </reviewItem>
    <reviewItem>
      <errorID>cc612d51-f981-4e63-bbea-fad773d55dbb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6987CDA8</paraID>
      <start>0</start>
      <end>2</end>
      <status>unmodified</status>
      <modifiedWord/>
      <trackRevisions>false</trackRevisions>
    </reviewItem>
    <reviewItem>
      <errorID>bd2cfd7c-606d-4591-b6b5-da64941427b0</errorID>
      <errorWord>震动</errorWord>
      <group>L1_Word</group>
      <groupName>字词问题</groupName>
      <ability>L2_Typo</ability>
      <abilityName>字词错误</abilityName>
      <candidateList>
        <item>振动</item>
      </candidateList>
      <explain>存在发音相同字词的误用。</explain>
      <paraID>49B7075B</paraID>
      <start>0</start>
      <end>2</end>
      <status>unmodified</status>
      <modifiedWord/>
      <trackRevisions>false</trackRevisions>
    </reviewItem>
    <reviewItem>
      <errorID>2167665c-b233-4f61-82f6-ec240e18396c</errorID>
      <errorWord>KW</errorWord>
      <group>L1_Word</group>
      <groupName>字词问题</groupName>
      <ability>L2_Typo</ability>
      <abilityName>字词错误</abilityName>
      <candidateList>
        <item>kW</item>
      </candidateList>
      <explain/>
      <paraID>1AF6EE5B</paraID>
      <start>2</start>
      <end>4</end>
      <status>unmodified</status>
      <modifiedWord/>
      <trackRevisions>false</trackRevisions>
    </reviewItem>
    <reviewItem>
      <errorID>6e1a7470-ea40-455a-baa2-dbd082b081a2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C32680C</paraID>
      <start>0</start>
      <end>2</end>
      <status>unmodified</status>
      <modifiedWord/>
      <trackRevisions>false</trackRevisions>
    </reviewItem>
    <reviewItem>
      <errorID>2d031436-652d-448c-b7f3-1a03170a6e31</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37</start>
      <end>43</end>
      <status>unmodified</status>
      <modifiedWord/>
      <trackRevisions>false</trackRevisions>
    </reviewItem>
    <reviewItem>
      <errorID>ffdcca09-ae13-4f17-87d8-6f4654321175</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54</start>
      <end>58</end>
      <status>unmodified</status>
      <modifiedWord/>
      <trackRevisions>false</trackRevisions>
    </reviewItem>
    <reviewItem>
      <errorID>edd3cb62-1c1f-40b9-b246-ebfe6cdfaac2</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70</start>
      <end>74</end>
      <status>unmodified</status>
      <modifiedWord/>
      <trackRevisions>false</trackRevisions>
    </reviewItem>
    <reviewItem>
      <errorID>fe7858a9-422b-4605-8d4a-641ca9ecce4e</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5D122F7D</paraID>
      <start>85</start>
      <end>91</end>
      <status>unmodified</status>
      <modifiedWord/>
      <trackRevisions>false</trackRevisions>
    </reviewItem>
    <reviewItem>
      <errorID>2f67d44e-ce40-436e-8a8a-414199973f29</errorID>
      <errorWord>96.7%-98.9%</errorWord>
      <group>L1_Knowledge</group>
      <groupName>知识性问题</groupName>
      <ability>L2_Knowledge</ability>
      <abilityName>其他知识</abilityName>
      <candidateList>
        <item>96.7%—98.9%</item>
      </candidateList>
      <explain>1. “96.7%-98.9%”中的单位“%”仅出现在后一个数字上，容易引起歧义；根据《现代汉语标点符号数字用法规范手册》，数字表示范围两边需要使用统一的格式。2.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42</start>
      <end>53</end>
      <status>unmodified</status>
      <modifiedWord/>
      <trackRevisions>false</trackRevisions>
    </reviewItem>
    <reviewItem>
      <errorID>d0fee4cd-9997-4f89-91e1-ff43b9767e65</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5A9F25D5</paraID>
      <start>101</start>
      <end>109</end>
      <status>unmodified</status>
      <modifiedWord/>
      <trackRevisions>false</trackRevisions>
    </reviewItem>
    <reviewItem>
      <errorID>a16a5905-35f8-4ace-8359-b3cadb01b7cb</errorID>
      <errorWord>蒸汽</errorWord>
      <group>L1_Word</group>
      <groupName>字词问题</groupName>
      <ability>L2_Typo</ability>
      <abilityName>字词错误</abilityName>
      <candidateList>
        <item>蒸气</item>
      </candidateList>
      <explain/>
      <paraID>67ABCB48</paraID>
      <start>74</start>
      <end>76</end>
      <status>unmodified</status>
      <modifiedWord/>
      <trackRevisions>false</trackRevisions>
    </reviewItem>
    <reviewItem>
      <errorID>8f3d4b8e-1fc4-4e70-9be7-b06b801c25ca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5570C7E9</paraID>
      <start>0</start>
      <end>2</end>
      <status>unmodified</status>
      <modifiedWord/>
      <trackRevisions>false</trackRevisions>
    </reviewItem>
    <reviewItem>
      <errorID>d481f03b-f4a5-4a5d-ae81-172f29eb5f6e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1CF93E74</paraID>
      <start>0</start>
      <end>2</end>
      <status>unmodified</status>
      <modifiedWord/>
      <trackRevisions>false</trackRevisions>
    </reviewItem>
    <reviewItem>
      <errorID>e378fd11-6ca2-44a1-86fc-d19e66b9d01b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7D09BD5</paraID>
      <start>0</start>
      <end>2</end>
      <status>unmodified</status>
      <modifiedWord/>
      <trackRevisions>false</trackRevisions>
    </reviewItem>
    <reviewItem>
      <errorID>15906238-0d93-4f87-8e50-2089c41f5375</errorID>
      <errorWord>用做生产</errorWord>
      <group>L1_Word</group>
      <groupName>字词问题</groupName>
      <ability>L2_Typo</ability>
      <abilityName>字词错误</abilityName>
      <candidateList>
        <item>用作生产</item>
      </candidateList>
      <explain/>
      <paraID>6DC23FEC</paraID>
      <start>61</start>
      <end>65</end>
      <status>unmodified</status>
      <modifiedWord/>
      <trackRevisions>false</trackRevisions>
    </reviewItem>
    <reviewItem>
      <errorID>aabb2582-fd2d-4099-b208-dbf91e6baaf3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2E9606C2</paraID>
      <start>0</start>
      <end>2</end>
      <status>unmodified</status>
      <modifiedWord/>
      <trackRevisions>false</trackRevisions>
    </reviewItem>
    <reviewItem>
      <errorID>8fe25159-24a6-45ec-8390-7eb4b7f18d5f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6E3F8242</paraID>
      <start>199</start>
      <end>200</end>
      <status>unmodified</status>
      <modifiedWord/>
      <trackRevisions>false</trackRevisions>
    </reviewItem>
    <reviewItem>
      <errorID>90e50f83-d9e8-4bb6-b4aa-f46adeafb99d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4F36CCD2</paraID>
      <start>138</start>
      <end>139</end>
      <status>unmodified</status>
      <modifiedWord/>
      <trackRevisions>false</trackRevisions>
    </reviewItem>
    <reviewItem>
      <errorID>cdaecf09-053c-464d-9c75-dc8c2cead347</errorID>
      <errorWord>标示</errorWord>
      <group>L1_Word</group>
      <groupName>字词问题</groupName>
      <ability>L2_Typo</ability>
      <abilityName>字词错误</abilityName>
      <candidateList>
        <item>标识</item>
      </candidateList>
      <explain>存在发音相同字词的误用。</explain>
      <paraID>4F36CCD2</paraID>
      <start>155</start>
      <end>157</end>
      <status>unmodified</status>
      <modifiedWord/>
      <trackRevisions>false</trackRevisions>
    </reviewItem>
    <reviewItem>
      <errorID>081c934f-87f8-4337-8090-20b2d8f7aac2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1CE6A31A</paraID>
      <start>0</start>
      <end>2</end>
      <status>unmodified</status>
      <modifiedWord/>
      <trackRevisions>false</trackRevisions>
    </reviewItem>
    <reviewItem>
      <errorID>324c9ba5-bfd5-4988-add1-de52eea7c0e4</errorID>
      <errorWord>年</errorWord>
      <group>L1_Word</group>
      <groupName>字词问题</groupName>
      <ability>L2_Typo</ability>
      <abilityName>字词错误</abilityName>
      <candidateList>
        <item>年度</item>
      </candidateList>
      <explain/>
      <paraID>425FB168</paraID>
      <start>0</start>
      <end>1</end>
      <status>unmodified</status>
      <modifiedWord/>
      <trackRevisions>false</trackRevisions>
    </reviewItem>
    <reviewItem>
      <errorID>2d0327b4-69c5-40af-a227-f6976aeef653</errorID>
      <errorWord>(</errorWord>
      <group>L1_Format</group>
      <groupName>格式问题</groupName>
      <ability>L2_HalfPunc</ability>
      <abilityName>全半角检查</abilityName>
      <candidateList>
        <item>（</item>
      </candidateList>
      <explain>文本全半角错误。</explain>
      <paraID>29F3695E</paraID>
      <start>3</start>
      <end>4</end>
      <status>unmodified</status>
      <modifiedWord/>
      <trackRevisions>false</trackRevisions>
    </reviewItem>
    <reviewItem>
      <errorID>c429f0c4-613c-46eb-8ff4-c152de492c1c</errorID>
      <errorWord>)</errorWord>
      <group>L1_Format</group>
      <groupName>格式问题</groupName>
      <ability>L2_HalfPunc</ability>
      <abilityName>全半角检查</abilityName>
      <candidateList>
        <item>）</item>
      </candidateList>
      <explain>文本全半角错误。</explain>
      <paraID>29F3695E</paraID>
      <start>5</start>
      <end>6</end>
      <status>unmodified</status>
      <modifiedWord/>
      <trackRevisions>false</trackRevisions>
    </reviewItem>
    <reviewItem>
      <errorID>4d7e071a-5d67-452b-af2d-1d2f5363d840</errorID>
      <errorWord>》（试行）</errorWord>
      <group>L1_Word</group>
      <groupName>字词问题</groupName>
      <ability>L2_Typo</ability>
      <abilityName>字词错误</abilityName>
      <candidateList>
        <item>（试行）》</item>
      </candidateList>
      <explain/>
      <paraID>13221A56</paraID>
      <start>27</start>
      <end>32</end>
      <status>unmodified</status>
      <modifiedWord/>
      <trackRevisions>false</trackRevisions>
    </reviewItem>
    <reviewItem>
      <errorID>9b268cba-a909-4cfa-bf26-9569f99be273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132</start>
      <end>133</end>
      <status>unmodified</status>
      <modifiedWord/>
      <trackRevisions>false</trackRevisions>
    </reviewItem>
    <reviewItem>
      <errorID>9a74c4e1-3bf7-43f5-a174-5639c62f91e2</errorID>
      <errorWord>检测点位</errorWord>
      <group>L1_Knowledge</group>
      <groupName>知识性问题</groupName>
      <ability>L2_Term</ability>
      <abilityName>专业术语</abilityName>
      <candidateList>
        <item>监测点位</item>
      </candidateList>
      <explain/>
      <paraID>7C9FF415</paraID>
      <start>139</start>
      <end>143</end>
      <status>unmodified</status>
      <modifiedWord/>
      <trackRevisions>false</trackRevisions>
    </reviewItem>
    <reviewItem>
      <errorID>57d8e0ad-988e-47cc-87ff-12b92d24818f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7C9FF415</paraID>
      <start>222</start>
      <end>223</end>
      <status>unmodified</status>
      <modifiedWord/>
      <trackRevisions>false</trackRevisions>
    </reviewItem>
    <reviewItem>
      <errorID>a29847f1-5ec2-4d9b-bc9f-9a92561e6b1a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1C241123</paraID>
      <start>0</start>
      <end>2</end>
      <status>unmodified</status>
      <modifiedWord/>
      <trackRevisions>false</trackRevisions>
    </reviewItem>
    <reviewItem>
      <errorID>4c0864ff-5677-4181-b8bf-823c7ffd5d2e</errorID>
      <errorWord>》（试行）</errorWord>
      <group>L1_Word</group>
      <groupName>字词问题</groupName>
      <ability>L2_Typo</ability>
      <abilityName>字词错误</abilityName>
      <candidateList>
        <item>（试行）》</item>
      </candidateList>
      <explain/>
      <paraID>333448BB</paraID>
      <start>27</start>
      <end>32</end>
      <status>unmodified</status>
      <modifiedWord/>
      <trackRevisions>false</trackRevisions>
    </reviewItem>
    <reviewItem>
      <errorID>9e765fcf-be53-4a96-b126-13630b21e1ad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3F22A2F</paraID>
      <start>0</start>
      <end>2</end>
      <status>unmodified</status>
      <modifiedWord/>
      <trackRevisions>false</trackRevisions>
    </reviewItem>
    <reviewItem>
      <errorID>f48842e2-df5b-47d4-aede-2c5e369c6184</errorID>
      <errorWord>》（试行）</errorWord>
      <group>L1_Word</group>
      <groupName>字词问题</groupName>
      <ability>L2_Typo</ability>
      <abilityName>字词错误</abilityName>
      <candidateList>
        <item>（试行）》</item>
      </candidateList>
      <explain/>
      <paraID>5254E536</paraID>
      <start>27</start>
      <end>32</end>
      <status>unmodified</status>
      <modifiedWord/>
      <trackRevisions>false</trackRevisions>
    </reviewItem>
    <reviewItem>
      <errorID>357dfaab-c334-49d0-bce9-ac2694b87cf8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12C010</paraID>
      <start>0</start>
      <end>2</end>
      <status>unmodified</status>
      <modifiedWord/>
      <trackRevisions>false</trackRevisions>
    </reviewItem>
    <reviewItem>
      <errorID>eaf40372-30c9-4bf6-b235-dadb345b5ab0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595AB534</paraID>
      <start>0</start>
      <end>2</end>
      <status>unmodified</status>
      <modifiedWord/>
      <trackRevisions>false</trackRevisions>
    </reviewItem>
    <reviewItem>
      <errorID>c3433fa8-544b-47cf-9ad7-c6095eeedecf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3A2C1EF0</paraID>
      <start>0</start>
      <end>2</end>
      <status>unmodified</status>
      <modifiedWord/>
      <trackRevisions>false</trackRevisions>
    </reviewItem>
    <reviewItem>
      <errorID>9db69e3f-0438-4abc-9802-297b63803431</errorID>
      <errorWord>》（试行）</errorWord>
      <group>L1_Word</group>
      <groupName>字词问题</groupName>
      <ability>L2_Typo</ability>
      <abilityName>字词错误</abilityName>
      <candidateList>
        <item>（试行）》</item>
      </candidateList>
      <explain/>
      <paraID>2D6EF1D3</paraID>
      <start>27</start>
      <end>32</end>
      <status>unmodified</status>
      <modifiedWord/>
      <trackRevisions>false</trackRevisions>
    </reviewItem>
    <reviewItem>
      <errorID>015c37f5-a03c-4633-805a-4b53bdf8663d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2160CE04</paraID>
      <start>0</start>
      <end>2</end>
      <status>unmodified</status>
      <modifiedWord/>
      <trackRevisions>false</trackRevisions>
    </reviewItem>
    <reviewItem>
      <errorID>9dc47ccb-af9b-4337-85d1-2f3fff317415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73B668F3</paraID>
      <start>0</start>
      <end>2</end>
      <status>unmodified</status>
      <modifiedWord/>
      <trackRevisions>false</trackRevisions>
    </reviewItem>
    <reviewItem>
      <errorID>52912562-4192-4519-ab0b-1e469e33d72b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79AE9B6E</paraID>
      <start>0</start>
      <end>2</end>
      <status>unmodified</status>
      <modifiedWord/>
      <trackRevisions>false</trackRevisions>
    </reviewItem>
    <reviewItem>
      <errorID>3d7c0283-1cae-413c-b28f-dc2e93b208c8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11B3676F</paraID>
      <start>0</start>
      <end>2</end>
      <status>unmodified</status>
      <modifiedWord/>
      <trackRevisions>false</trackRevisions>
    </reviewItem>
    <reviewItem>
      <errorID>976c9cd1-a0f0-4419-b714-1bfd639d8d5a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7FA6CA9</paraID>
      <start>0</start>
      <end>2</end>
      <status>unmodified</status>
      <modifiedWord/>
      <trackRevisions>false</trackRevisions>
    </reviewItem>
    <reviewItem>
      <errorID>59760722-c542-45d4-a45b-4239b522cb27</errorID>
      <errorWord>)</errorWord>
      <group>L1_Format</group>
      <groupName>格式问题</groupName>
      <ability>L2_HalfPunc</ability>
      <abilityName>全半角检查</abilityName>
      <candidateList>
        <item>）</item>
      </candidateList>
      <explain>文本全半角错误。</explain>
      <paraID> EF120DF</paraID>
      <start>13</start>
      <end>14</end>
      <status>unmodified</status>
      <modifiedWord/>
      <trackRevisions>false</trackRevisions>
    </reviewItem>
    <reviewItem>
      <errorID>71d4bc95-8204-4d2b-a128-89e1725246dd</errorID>
      <errorWord>超过的</errorWord>
      <group>L1_Word</group>
      <groupName>字词问题</groupName>
      <ability>L2_Typo</ability>
      <abilityName>字词错误</abilityName>
      <candidateList>
        <item>超过</item>
      </candidateList>
      <explain/>
      <paraID>6242D54E</paraID>
      <start>28</start>
      <end>31</end>
      <status>unmodified</status>
      <modifiedWord/>
      <trackRevisions>false</trackRevisions>
    </reviewItem>
    <reviewItem>
      <errorID>875e1913-d386-485e-967b-4946dc9b02e7</errorID>
      <errorWord>)</errorWord>
      <group>L1_Format</group>
      <groupName>格式问题</groupName>
      <ability>L2_HalfPunc</ability>
      <abilityName>全半角检查</abilityName>
      <candidateList>
        <item>）</item>
      </candidateList>
      <explain>文本全半角错误。</explain>
      <paraID>2D6D56EB</paraID>
      <start>14</start>
      <end>15</end>
      <status>unmodified</status>
      <modifiedWord/>
      <trackRevisions>false</trackRevisions>
    </reviewItem>
    <reviewItem>
      <errorID>9e246c59-7b35-4bb1-94dc-8aaf2f80929a</errorID>
      <errorWord>)</errorWord>
      <group>L1_Format</group>
      <groupName>格式问题</groupName>
      <ability>L2_HalfPunc</ability>
      <abilityName>全半角检查</abilityName>
      <candidateList>
        <item>）</item>
      </candidateList>
      <explain>文本全半角错误。</explain>
      <paraID>5274A2BC</paraID>
      <start>14</start>
      <end>15</end>
      <status>unmodified</status>
      <modifiedWord/>
      <trackRevisions>false</trackRevisions>
    </reviewItem>
    <reviewItem>
      <errorID>17e114b6-1e27-4e34-840c-8a29fe483f59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38C9430</paraID>
      <start>0</start>
      <end>2</end>
      <status>unmodified</status>
      <modifiedWord/>
      <trackRevisions>false</trackRevisions>
    </reviewItem>
    <reviewItem>
      <errorID>9116db80-cdfc-42d0-8a29-bcbff4b3ef20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1561EF51</paraID>
      <start>0</start>
      <end>2</end>
      <status>unmodified</status>
      <modifiedWord/>
      <trackRevisions>false</trackRevisions>
    </reviewItem>
    <reviewItem>
      <errorID>33b360e4-b04a-43a7-889e-f0376ee381e1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277B7B41</paraID>
      <start>0</start>
      <end>2</end>
      <status>unmodified</status>
      <modifiedWord/>
      <trackRevisions>false</trackRevisions>
    </reviewItem>
    <reviewItem>
      <errorID>7f69ec9d-3ced-47c9-a013-baf10344cf67</errorID>
      <errorWord>(</errorWord>
      <group>L1_Format</group>
      <groupName>格式问题</groupName>
      <ability>L2_HalfPunc</ability>
      <abilityName>全半角检查</abilityName>
      <candidateList>
        <item>（</item>
      </candidateList>
      <explain>文本全半角错误。</explain>
      <paraID> 95E71E3</paraID>
      <start>39</start>
      <end>40</end>
      <status>unmodified</status>
      <modifiedWord/>
      <trackRevisions>false</trackRevisions>
    </reviewItem>
    <reviewItem>
      <errorID>0a8121a2-45c3-45b2-a225-9c2b7a8219ba</errorID>
      <errorWord>[2017]19号</errorWord>
      <group>L1_Knowledge</group>
      <groupName>知识性问题</groupName>
      <ability>L2_Knowledge</ability>
      <abilityName>其他知识</abilityName>
      <candidateList>
        <item>〔2017〕19号</item>
      </candidateList>
      <explain>发文字号格式错误。</explain>
      <paraID> 95E71E3</paraID>
      <start>43</start>
      <end>52</end>
      <status>unmodified</status>
      <modifiedWord/>
      <trackRevisions>false</trackRevisions>
    </reviewItem>
    <reviewItem>
      <errorID>71575ef0-71c4-4194-9dfe-e4f31e92caa7</errorID>
      <errorWord>)</errorWord>
      <group>L1_Format</group>
      <groupName>格式问题</groupName>
      <ability>L2_HalfPunc</ability>
      <abilityName>全半角检查</abilityName>
      <candidateList>
        <item>）</item>
      </candidateList>
      <explain>文本全半角错误。</explain>
      <paraID> 95E71E3</paraID>
      <start>52</start>
      <end>53</end>
      <status>unmodified</status>
      <modifiedWord/>
      <trackRevisions>false</trackRevisions>
    </reviewItem>
    <reviewItem>
      <errorID>0a690b2a-dbf3-4b70-8324-a7dbc6be6f3f</errorID>
      <errorWord>(</errorWord>
      <group>L1_Format</group>
      <groupName>格式问题</groupName>
      <ability>L2_HalfPunc</ability>
      <abilityName>全半角检查</abilityName>
      <candidateList>
        <item>（</item>
      </candidateList>
      <explain>文本全半角错误。</explain>
      <paraID> 95E71E3</paraID>
      <start>114</start>
      <end>115</end>
      <status>unmodified</status>
      <modifiedWord/>
      <trackRevisions>false</trackRevisions>
    </reviewItem>
    <reviewItem>
      <errorID>ed9897f4-4bf6-4393-b0ce-ad7f964e5ab2</errorID>
      <errorWord>)</errorWord>
      <group>L1_Format</group>
      <groupName>格式问题</groupName>
      <ability>L2_HalfPunc</ability>
      <abilityName>全半角检查</abilityName>
      <candidateList>
        <item>）</item>
      </candidateList>
      <explain>文本全半角错误。</explain>
      <paraID> 95E71E3</paraID>
      <start>116</start>
      <end>117</end>
      <status>unmodified</status>
      <modifiedWord/>
      <trackRevisions>false</trackRevisions>
    </reviewItem>
    <reviewItem>
      <errorID>007b66d3-54fc-4224-8d32-24d372da62a9</errorID>
      <errorWord>(</errorWord>
      <group>L1_Format</group>
      <groupName>格式问题</groupName>
      <ability>L2_HalfPunc</ability>
      <abilityName>全半角检查</abilityName>
      <candidateList>
        <item>（</item>
      </candidateList>
      <explain>文本全半角错误。</explain>
      <paraID> 95E71E3</paraID>
      <start>125</start>
      <end>126</end>
      <status>unmodified</status>
      <modifiedWord/>
      <trackRevisions>false</trackRevisions>
    </reviewItem>
    <reviewItem>
      <errorID>14260091-42db-4510-a7fa-986ce429dce6</errorID>
      <errorWord>)</errorWord>
      <group>L1_Format</group>
      <groupName>格式问题</groupName>
      <ability>L2_HalfPunc</ability>
      <abilityName>全半角检查</abilityName>
      <candidateList>
        <item>）</item>
      </candidateList>
      <explain>文本全半角错误。</explain>
      <paraID> 95E71E3</paraID>
      <start>130</start>
      <end>131</end>
      <status>unmodified</status>
      <modifiedWord/>
      <trackRevisions>false</trackRevisions>
    </reviewItem>
    <reviewItem>
      <errorID>39b0d80d-423d-4bbe-89e9-a60930cedd58</errorID>
      <errorWord>(</errorWord>
      <group>L1_Format</group>
      <groupName>格式问题</groupName>
      <ability>L2_HalfPunc</ability>
      <abilityName>全半角检查</abilityName>
      <candidateList>
        <item>（</item>
      </candidateList>
      <explain>文本全半角错误。</explain>
      <paraID>66B1ADF4</paraID>
      <start>39</start>
      <end>40</end>
      <status>unmodified</status>
      <modifiedWord/>
      <trackRevisions>false</trackRevisions>
    </reviewItem>
    <reviewItem>
      <errorID>3f07a01b-9ca3-4266-903b-54efed85325a</errorID>
      <errorWord>)</errorWord>
      <group>L1_Format</group>
      <groupName>格式问题</groupName>
      <ability>L2_HalfPunc</ability>
      <abilityName>全半角检查</abilityName>
      <candidateList>
        <item>）</item>
      </candidateList>
      <explain>文本全半角错误。</explain>
      <paraID>66B1ADF4</paraID>
      <start>44</start>
      <end>45</end>
      <status>unmodified</status>
      <modifiedWord/>
      <trackRevisions>false</trackRevisions>
    </reviewItem>
    <reviewItem>
      <errorID>e5e5d396-33a5-4409-ae66-3f709a2e0f3c</errorID>
      <errorWord>(</errorWord>
      <group>L1_Format</group>
      <groupName>格式问题</groupName>
      <ability>L2_HalfPunc</ability>
      <abilityName>全半角检查</abilityName>
      <candidateList>
        <item>（</item>
      </candidateList>
      <explain>文本全半角错误。</explain>
      <paraID>66B1ADF4</paraID>
      <start>88</start>
      <end>89</end>
      <status>unmodified</status>
      <modifiedWord/>
      <trackRevisions>false</trackRevisions>
    </reviewItem>
    <reviewItem>
      <errorID>fa99aca2-251b-4622-82b9-f6607f8de5d6</errorID>
      <errorWord>)</errorWord>
      <group>L1_Format</group>
      <groupName>格式问题</groupName>
      <ability>L2_HalfPunc</ability>
      <abilityName>全半角检查</abilityName>
      <candidateList>
        <item>）</item>
      </candidateList>
      <explain>文本全半角错误。</explain>
      <paraID>66B1ADF4</paraID>
      <start>93</start>
      <end>94</end>
      <status>unmodified</status>
      <modifiedWord/>
      <trackRevisions>false</trackRevisions>
    </reviewItem>
    <reviewItem>
      <errorID>c7cc03f1-c32e-46e1-8f5d-35d20b65f747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48AC082E</paraID>
      <start>0</start>
      <end>2</end>
      <status>unmodified</status>
      <modifiedWord/>
      <trackRevisions>false</trackRevisions>
    </reviewItem>
    <reviewItem>
      <errorID>8b046f95-e21e-484f-8a09-2c69a9bad62b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456774BB</paraID>
      <start>35</start>
      <end>36</end>
      <status>unmodified</status>
      <modifiedWord/>
      <trackRevisions>false</trackRevisions>
    </reviewItem>
    <reviewItem>
      <errorID>1425d5f3-0b29-4bc5-91ec-6d3865c75fc7</errorID>
      <errorWord>81-96%</errorWord>
      <group>L1_Knowledge</group>
      <groupName>知识性问题</groupName>
      <ability>L2_Knowledge</ability>
      <abilityName>其他知识</abilityName>
      <candidateList>
        <item>81%—96%</item>
      </candidateList>
      <explain>1. “81-96%”中的单位“%”仅出现在后一个数字上，容易引起歧义；根据《现代汉语标点符号数字用法规范手册》，数字表示范围两边需要使用统一的格式。2.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134</start>
      <end>140</end>
      <status>unmodified</status>
      <modifiedWord/>
      <trackRevisions>false</trackRevisions>
    </reviewItem>
    <reviewItem>
      <errorID>7a17b6ff-fc4f-4383-acc2-188719d230c9</errorID>
      <errorWord>2-8%</errorWord>
      <group>L1_Knowledge</group>
      <groupName>知识性问题</groupName>
      <ability>L2_Knowledge</ability>
      <abilityName>其他知识</abilityName>
      <candidateList>
        <item>2%—8%</item>
      </candidateList>
      <explain>1. “2-8%”中的单位“%”仅出现在后一个数字上，容易引起歧义；根据《现代汉语标点符号数字用法规范手册》，数字表示范围两边需要使用统一的格式。2.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151</start>
      <end>155</end>
      <status>unmodified</status>
      <modifiedWord/>
      <trackRevisions>false</trackRevisions>
    </reviewItem>
    <reviewItem>
      <errorID>d0af2384-9c7b-44fa-943a-6d0a8bf69c1e</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167</start>
      <end>171</end>
      <status>unmodified</status>
      <modifiedWord/>
      <trackRevisions>false</trackRevisions>
    </reviewItem>
    <reviewItem>
      <errorID>3c10d085-f86c-4019-9393-97fb7a4e2aa2</errorID>
      <errorWord>0.2-1%</errorWord>
      <group>L1_Knowledge</group>
      <groupName>知识性问题</groupName>
      <ability>L2_Knowledge</ability>
      <abilityName>其他知识</abilityName>
      <candidateList>
        <item>0.2%—1%</item>
      </candidateList>
      <explain>1. “0.2-1%”中的单位“%”仅出现在后一个数字上，容易引起歧义；根据《现代汉语标点符号数字用法规范手册》，数字表示范围两边需要使用统一的格式。2. 根据标点国标 4.13 中的规则，数字、时间或地域连接符应使用（视觉上更长的）“—”或“～”。</explain>
      <paraID>456774BB</paraID>
      <start>182</start>
      <end>188</end>
      <status>unmodified</status>
      <modifiedWord/>
      <trackRevisions>false</trackRevisions>
    </reviewItem>
    <reviewItem>
      <errorID>00a21f5d-1f3c-481a-8bde-468c84b431cf</errorID>
      <errorWord>序</errorWord>
      <group>L1_Word</group>
      <groupName>字词问题</groupName>
      <ability>L2_Typo</ability>
      <abilityName>字词错误</abilityName>
      <candidateList>
        <item>序在</item>
      </candidateList>
      <explain/>
      <paraID>456774BB</paraID>
      <start>267</start>
      <end>268</end>
      <status>unmodified</status>
      <modifiedWord/>
      <trackRevisions>false</trackRevisions>
    </reviewItem>
    <reviewItem>
      <errorID>3f906da7-ad17-4403-b286-9b5ffa41248e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17A69533</paraID>
      <start>19</start>
      <end>20</end>
      <status>unmodified</status>
      <modifiedWord/>
      <trackRevisions>false</trackRevisions>
    </reviewItem>
    <reviewItem>
      <errorID>cea9a548-bbbb-4fa7-8c9a-17e821887a24</errorID>
      <errorWord>中会</errorWord>
      <group>L1_Word</group>
      <groupName>字词问题</groupName>
      <ability>L2_Typo</ability>
      <abilityName>字词错误</abilityName>
      <candidateList>
        <item>中</item>
      </candidateList>
      <explain>〈动〉❶正对上；恰好合上：～选｜猜～了｜三枪都打～了目标。❷受到；遭受：～毒｜～暑｜胳膊上～了一枪。</explain>
      <paraID>17A69533</paraID>
      <start>92</start>
      <end>94</end>
      <status>unmodified</status>
      <modifiedWord/>
      <trackRevisions>false</trackRevisions>
    </reviewItem>
    <reviewItem>
      <errorID>028b677e-dd1d-4a61-b878-4493ba8f9549</errorID>
      <errorWord>-</errorWord>
      <group>L1_Format</group>
      <groupName>格式问题</groupName>
      <ability>L2_HalfPunc</ability>
      <abilityName>全半角检查</abilityName>
      <candidateList>
        <item>－</item>
      </candidateList>
      <explain>文本全半角错误。</explain>
      <paraID>36F97577</paraID>
      <start>104</start>
      <end>105</end>
      <status>unmodified</status>
      <modifiedWord/>
      <trackRevisions>false</trackRevisions>
    </reviewItem>
    <reviewItem>
      <errorID>b2a37314-3f1c-48b1-a2b7-0835fba9caa0</errorID>
      <errorWord>92%-99%</errorWord>
      <group>L1_Knowledge</group>
      <groupName>知识性问题</groupName>
      <ability>L2_Knowledge</ability>
      <abilityName>其他知识</abilityName>
      <candidateList>
        <item>92%—99%</item>
      </candidateList>
      <explain>1. “92%-99%”中的单位“%”仅出现在后一个数字上，容易引起歧义；根据《现代汉语标点符号数字用法规范手册》，数字表示范围两边需要使用统一的格式。2. 根据标点国标 4.13 中的规则，数字、时间或地域连接符应使用（视觉上更长的）“—”或“～”。</explain>
      <paraID>36F97577</paraID>
      <start>208</start>
      <end>215</end>
      <status>unmodified</status>
      <modifiedWord/>
      <trackRevisions>false</trackRevisions>
    </reviewItem>
    <reviewItem>
      <errorID>cc2ba6f8-f335-4d09-a5b4-785147edf9d2</errorID>
      <errorWord>-</errorWord>
      <group>L1_Format</group>
      <groupName>格式问题</groupName>
      <ability>L2_HalfPunc</ability>
      <abilityName>全半角检查</abilityName>
      <candidateList>
        <item>－</item>
      </candidateList>
      <explain>文本全半角错误。</explain>
      <paraID>1CF1FF07</paraID>
      <start>107</start>
      <end>108</end>
      <status>unmodified</status>
      <modifiedWord/>
      <trackRevisions>false</trackRevisions>
    </reviewItem>
    <reviewItem>
      <errorID>8cc51024-f2ad-4ad6-89ca-d37b54a28550</errorID>
      <errorWord>1.1~3.3%</errorWord>
      <group>L1_Knowledge</group>
      <groupName>知识性问题</groupName>
      <ability>L2_Knowledge</ability>
      <abilityName>其他知识</abilityName>
      <candidateList>
        <item>1.1%～3.3%</item>
      </candidateList>
      <explain>1. “1.1~3.3%”中的单位“%”仅出现在后一个数字上，容易引起歧义；根据《现代汉语标点符号数字用法规范手册》，数字表示范围两边需要使用统一的格式。2. 根据标点国标 4.13 中的规则，数字、时间或地域连接符应使用（视觉上更长的）“—”或“～”。</explain>
      <paraID>1CF1FF07</paraID>
      <start>320</start>
      <end>328</end>
      <status>unmodified</status>
      <modifiedWord/>
      <trackRevisions>false</trackRevisions>
    </reviewItem>
    <reviewItem>
      <errorID>6ca3b820-0ca5-4026-9811-550a87974581</errorID>
      <errorWord>-</errorWord>
      <group>L1_Format</group>
      <groupName>格式问题</groupName>
      <ability>L2_HalfPunc</ability>
      <abilityName>全半角检查</abilityName>
      <candidateList>
        <item>－</item>
      </candidateList>
      <explain>文本全半角错误。</explain>
      <paraID>7D0D5EDE</paraID>
      <start>0</start>
      <end>1</end>
      <status>unmodified</status>
      <modifiedWord/>
      <trackRevisions>false</trackRevisions>
    </reviewItem>
    <reviewItem>
      <errorID>a7405072-8f5c-46b9-8dda-1d55c97dfc87</errorID>
      <errorWord>-</errorWord>
      <group>L1_Format</group>
      <groupName>格式问题</groupName>
      <ability>L2_HalfPunc</ability>
      <abilityName>全半角检查</abilityName>
      <candidateList>
        <item>－</item>
      </candidateList>
      <explain>文本全半角错误。</explain>
      <paraID>6F829928</paraID>
      <start>4</start>
      <end>5</end>
      <status>unmodified</status>
      <modifiedWord/>
      <trackRevisions>false</trackRevisions>
    </reviewItem>
    <reviewItem>
      <errorID>039fa3a7-ffff-4410-81d5-b62a44aebbae</errorID>
      <errorWord>-</errorWord>
      <group>L1_Format</group>
      <groupName>格式问题</groupName>
      <ability>L2_HalfPunc</ability>
      <abilityName>全半角检查</abilityName>
      <candidateList>
        <item>－</item>
      </candidateList>
      <explain>文本全半角错误。</explain>
      <paraID>376D3750</paraID>
      <start>2</start>
      <end>3</end>
      <status>unmodified</status>
      <modifiedWord/>
      <trackRevisions>false</trackRevisions>
    </reviewItem>
    <reviewItem>
      <errorID>25468745-08cb-4db9-b00a-b9955304ca6b</errorID>
      <errorWord>-</errorWord>
      <group>L1_Format</group>
      <groupName>格式问题</groupName>
      <ability>L2_HalfPunc</ability>
      <abilityName>全半角检查</abilityName>
      <candidateList>
        <item>－</item>
      </candidateList>
      <explain>文本全半角错误。</explain>
      <paraID>5B9D1AA9</paraID>
      <start>3</start>
      <end>4</end>
      <status>unmodified</status>
      <modifiedWord/>
      <trackRevisions>false</trackRevisions>
    </reviewItem>
    <reviewItem>
      <errorID>52dd5f88-1d8c-4d2c-b683-0cf4fe349642</errorID>
      <errorWord>（</errorWord>
      <group>L1_Format</group>
      <groupName>格式问题</groupName>
      <ability>L2_HalfPunc</ability>
      <abilityName>全半角检查</abilityName>
      <candidateList>
        <item>(</item>
      </candidateList>
      <explain>文本全半角错误。</explain>
      <paraID>2BE8F522</paraID>
      <start>0</start>
      <end>1</end>
      <status>unmodified</status>
      <modifiedWord/>
      <trackRevisions>false</trackRevisions>
    </reviewItem>
    <reviewItem>
      <errorID>b8f81f94-7ff7-4b53-884e-216723895743</errorID>
      <errorWord>）</errorWord>
      <group>L1_Format</group>
      <groupName>格式问题</groupName>
      <ability>L2_HalfPunc</ability>
      <abilityName>全半角检查</abilityName>
      <candidateList>
        <item>)</item>
      </candidateList>
      <explain>文本全半角错误。</explain>
      <paraID>2BE8F522</paraID>
      <start>8</start>
      <end>9</end>
      <status>unmodified</status>
      <modifiedWord/>
      <trackRevisions>false</trackRevisions>
    </reviewItem>
    <reviewItem>
      <errorID>22ea00a9-6ea6-45f5-9c24-56e9e6c22d16</errorID>
      <errorWord>-</errorWord>
      <group>L1_Format</group>
      <groupName>格式问题</groupName>
      <ability>L2_HalfPunc</ability>
      <abilityName>全半角检查</abilityName>
      <candidateList>
        <item>－</item>
      </candidateList>
      <explain>文本全半角错误。</explain>
      <paraID>7DF5D4CC</paraID>
      <start>5</start>
      <end>6</end>
      <status>unmodified</status>
      <modifiedWord/>
      <trackRevisions>false</trackRevisions>
    </reviewItem>
    <reviewItem>
      <errorID>7f7bb2a2-fce8-40fa-8e23-b3225e269274</errorID>
      <errorWord>-</errorWord>
      <group>L1_Format</group>
      <groupName>格式问题</groupName>
      <ability>L2_HalfPunc</ability>
      <abilityName>全半角检查</abilityName>
      <candidateList>
        <item>－</item>
      </candidateList>
      <explain>文本全半角错误。</explain>
      <paraID>150880D8</paraID>
      <start>2</start>
      <end>3</end>
      <status>unmodified</status>
      <modifiedWord/>
      <trackRevisions>false</trackRevisions>
    </reviewItem>
    <reviewItem>
      <errorID>eeebbab8-abf2-4163-aa4b-3a9c6c2485ae</errorID>
      <errorWord>-</errorWord>
      <group>L1_Format</group>
      <groupName>格式问题</groupName>
      <ability>L2_HalfPunc</ability>
      <abilityName>全半角检查</abilityName>
      <candidateList>
        <item>－</item>
      </candidateList>
      <explain>文本全半角错误。</explain>
      <paraID>5C5CC11E</paraID>
      <start>2</start>
      <end>3</end>
      <status>unmodified</status>
      <modifiedWord/>
      <trackRevisions>false</trackRevisions>
    </reviewItem>
    <reviewItem>
      <errorID>71cf0474-edcc-44a1-ae94-8782c1fbfbf0</errorID>
      <errorWord>废气废气</errorWord>
      <group>L1_Word</group>
      <groupName>字词问题</groupName>
      <ability>L2_Typo</ability>
      <abilityName>字词错误</abilityName>
      <candidateList>
        <item>废气</item>
      </candidateList>
      <explain/>
      <paraID>61D46E4D</paraID>
      <start>79</start>
      <end>83</end>
      <status>unmodified</status>
      <modifiedWord/>
      <trackRevisions>false</trackRevisions>
    </reviewItem>
    <reviewItem>
      <errorID>0e0a3f4f-a807-4771-b1a5-0e9cad5d42f3</errorID>
      <errorWord>(</errorWord>
      <group>L1_Format</group>
      <groupName>格式问题</groupName>
      <ability>L2_HalfPunc</ability>
      <abilityName>全半角检查</abilityName>
      <candidateList>
        <item>（</item>
      </candidateList>
      <explain>文本全半角错误。</explain>
      <paraID>595CF1FB</paraID>
      <start>3</start>
      <end>4</end>
      <status>unmodified</status>
      <modifiedWord/>
      <trackRevisions>false</trackRevisions>
    </reviewItem>
    <reviewItem>
      <errorID>3a057b5f-3fdd-435f-a680-f9d40dddcaf9</errorID>
      <errorWord>)</errorWord>
      <group>L1_Format</group>
      <groupName>格式问题</groupName>
      <ability>L2_HalfPunc</ability>
      <abilityName>全半角检查</abilityName>
      <candidateList>
        <item>）</item>
      </candidateList>
      <explain>文本全半角错误。</explain>
      <paraID>595CF1FB</paraID>
      <start>7</start>
      <end>8</end>
      <status>unmodified</status>
      <modifiedWord/>
      <trackRevisions>false</trackRevisions>
    </reviewItem>
    <reviewItem>
      <errorID>947c2a0f-b8cc-4782-97c8-9473cef0a912</errorID>
      <errorWord>(</errorWord>
      <group>L1_Format</group>
      <groupName>格式问题</groupName>
      <ability>L2_HalfPunc</ability>
      <abilityName>全半角检查</abilityName>
      <candidateList>
        <item>（</item>
      </candidateList>
      <explain>文本全半角错误。</explain>
      <paraID>35DDEA7A</paraID>
      <start>2</start>
      <end>3</end>
      <status>unmodified</status>
      <modifiedWord/>
      <trackRevisions>false</trackRevisions>
    </reviewItem>
    <reviewItem>
      <errorID>6cc64d5d-7fd1-45ca-9328-c32b0fe66f5f</errorID>
      <errorWord>)</errorWord>
      <group>L1_Format</group>
      <groupName>格式问题</groupName>
      <ability>L2_HalfPunc</ability>
      <abilityName>全半角检查</abilityName>
      <candidateList>
        <item>）</item>
      </candidateList>
      <explain>文本全半角错误。</explain>
      <paraID>35DDEA7A</paraID>
      <start>7</start>
      <end>8</end>
      <status>unmodified</status>
      <modifiedWord/>
      <trackRevisions>false</trackRevisions>
    </reviewItem>
    <reviewItem>
      <errorID>9f8d5aeb-737a-496c-8f8c-2a8e44911da3</errorID>
      <errorWord>(</errorWord>
      <group>L1_Format</group>
      <groupName>格式问题</groupName>
      <ability>L2_HalfPunc</ability>
      <abilityName>全半角检查</abilityName>
      <candidateList>
        <item>（</item>
      </candidateList>
      <explain>文本全半角错误。</explain>
      <paraID>78996407</paraID>
      <start>2</start>
      <end>3</end>
      <status>unmodified</status>
      <modifiedWord/>
      <trackRevisions>false</trackRevisions>
    </reviewItem>
    <reviewItem>
      <errorID>91175850-3bbf-44df-8b8e-0ebee2999f20</errorID>
      <errorWord>)</errorWord>
      <group>L1_Format</group>
      <groupName>格式问题</groupName>
      <ability>L2_HalfPunc</ability>
      <abilityName>全半角检查</abilityName>
      <candidateList>
        <item>）</item>
      </candidateList>
      <explain>文本全半角错误。</explain>
      <paraID>78996407</paraID>
      <start>8</start>
      <end>9</end>
      <status>unmodified</status>
      <modifiedWord/>
      <trackRevisions>false</trackRevisions>
    </reviewItem>
    <reviewItem>
      <errorID>053b0a58-b938-4285-8304-7b0926fac7eb</errorID>
      <errorWord>(</errorWord>
      <group>L1_Format</group>
      <groupName>格式问题</groupName>
      <ability>L2_HalfPunc</ability>
      <abilityName>全半角检查</abilityName>
      <candidateList>
        <item>（</item>
      </candidateList>
      <explain>文本全半角错误。</explain>
      <paraID>7EC5BFF5</paraID>
      <start>2</start>
      <end>3</end>
      <status>unmodified</status>
      <modifiedWord/>
      <trackRevisions>false</trackRevisions>
    </reviewItem>
    <reviewItem>
      <errorID>f9731dbc-2ac7-4dec-b669-97297aa3f991</errorID>
      <errorWord>)</errorWord>
      <group>L1_Format</group>
      <groupName>格式问题</groupName>
      <ability>L2_HalfPunc</ability>
      <abilityName>全半角检查</abilityName>
      <candidateList>
        <item>）</item>
      </candidateList>
      <explain>文本全半角错误。</explain>
      <paraID>7EC5BFF5</paraID>
      <start>7</start>
      <end>8</end>
      <status>unmodified</status>
      <modifiedWord/>
      <trackRevisions>false</trackRevisions>
    </reviewItem>
    <reviewItem>
      <errorID>0cad30fd-413d-4bd1-967c-ef25646a03bb</errorID>
      <errorWord>(</errorWord>
      <group>L1_Format</group>
      <groupName>格式问题</groupName>
      <ability>L2_HalfPunc</ability>
      <abilityName>全半角检查</abilityName>
      <candidateList>
        <item>（</item>
      </candidateList>
      <explain>文本全半角错误。</explain>
      <paraID>64F615B7</paraID>
      <start>2</start>
      <end>3</end>
      <status>unmodified</status>
      <modifiedWord/>
      <trackRevisions>false</trackRevisions>
    </reviewItem>
    <reviewItem>
      <errorID>1db998ef-23b1-4cc6-b3d6-c8906688cbaa</errorID>
      <errorWord>)</errorWord>
      <group>L1_Format</group>
      <groupName>格式问题</groupName>
      <ability>L2_HalfPunc</ability>
      <abilityName>全半角检查</abilityName>
      <candidateList>
        <item>）</item>
      </candidateList>
      <explain>文本全半角错误。</explain>
      <paraID>64F615B7</paraID>
      <start>8</start>
      <end>9</end>
      <status>unmodified</status>
      <modifiedWord/>
      <trackRevisions>false</trackRevisions>
    </reviewItem>
    <reviewItem>
      <errorID>f62e63fe-d3a0-42ad-9a13-1eddc187e444</errorID>
      <errorWord>，</errorWord>
      <group>L1_Format</group>
      <groupName>格式问题</groupName>
      <ability>L2_HalfPunc</ability>
      <abilityName>全半角检查</abilityName>
      <candidateList>
        <item>,</item>
      </candidateList>
      <explain>文本全半角错误。</explain>
      <paraID>6F0887B3</paraID>
      <start>14</start>
      <end>15</end>
      <status>unmodified</status>
      <modifiedWord/>
      <trackRevisions>false</trackRevisions>
    </reviewItem>
    <reviewItem>
      <errorID>09e212b4-afdf-4369-a082-ed3639f83750</errorID>
      <errorWord>(</errorWord>
      <group>L1_Format</group>
      <groupName>格式问题</groupName>
      <ability>L2_HalfPunc</ability>
      <abilityName>全半角检查</abilityName>
      <candidateList>
        <item>（</item>
      </candidateList>
      <explain>文本全半角错误。</explain>
      <paraID> 5695C8D</paraID>
      <start>2</start>
      <end>3</end>
      <status>unmodified</status>
      <modifiedWord/>
      <trackRevisions>false</trackRevisions>
    </reviewItem>
    <reviewItem>
      <errorID>319657aa-21d9-4d14-8c2b-35f56c6c38f1</errorID>
      <errorWord>)</errorWord>
      <group>L1_Format</group>
      <groupName>格式问题</groupName>
      <ability>L2_HalfPunc</ability>
      <abilityName>全半角检查</abilityName>
      <candidateList>
        <item>）</item>
      </candidateList>
      <explain>文本全半角错误。</explain>
      <paraID> 5695C8D</paraID>
      <start>7</start>
      <end>8</end>
      <status>unmodified</status>
      <modifiedWord/>
      <trackRevisions>false</trackRevisions>
    </reviewItem>
    <reviewItem>
      <errorID>2f6731f5-00a2-4d80-b2b0-dee5ccce141b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63FA240C</paraID>
      <start>55</start>
      <end>58</end>
      <status>unmodified</status>
      <modifiedWord/>
      <trackRevisions>false</trackRevisions>
    </reviewItem>
    <reviewItem>
      <errorID>9d9a0183-4521-42b7-9eb9-4c21a4bbd006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10C324B0</paraID>
      <start>4</start>
      <end>5</end>
      <status>unmodified</status>
      <modifiedWord/>
      <trackRevisions>false</trackRevisions>
    </reviewItem>
    <reviewItem>
      <errorID>9ef82b9e-27d5-431d-afb9-a701c6c66c33</errorID>
      <errorWord>)</errorWord>
      <group>L1_Format</group>
      <groupName>格式问题</groupName>
      <ability>L2_HalfPunc</ability>
      <abilityName>全半角检查</abilityName>
      <candidateList>
        <item>）</item>
      </candidateList>
      <explain>文本全半角错误。</explain>
      <paraID>2734304A</paraID>
      <start>14</start>
      <end>15</end>
      <status>unmodified</status>
      <modifiedWord/>
      <trackRevisions>false</trackRevisions>
    </reviewItem>
    <reviewItem>
      <errorID>0bd97a77-0426-438e-bb2a-df046464f388</errorID>
      <errorWord>程</errorWord>
      <group>L1_Word</group>
      <groupName>字词问题</groupName>
      <ability>L2_Typo</ability>
      <abilityName>字词错误</abilityName>
      <candidateList>
        <item>程中</item>
      </candidateList>
      <explain/>
      <paraID>1B19F79E</paraID>
      <start>5</start>
      <end>6</end>
      <status>unmodified</status>
      <modifiedWord/>
      <trackRevisions>false</trackRevisions>
    </reviewItem>
    <reviewItem>
      <errorID>5ff71940-a446-46f4-b7e4-e591f6df22d2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7D17568C</paraID>
      <start>0</start>
      <end>2</end>
      <status>unmodified</status>
      <modifiedWord/>
      <trackRevisions>false</trackRevisions>
    </reviewItem>
    <reviewItem>
      <errorID>7ff17228-7cdb-4db0-9849-15695a7f7015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1937860A</paraID>
      <start>0</start>
      <end>2</end>
      <status>unmodified</status>
      <modifiedWord/>
      <trackRevisions>false</trackRevisions>
    </reviewItem>
    <reviewItem>
      <errorID>882f8d79-c701-4e4b-b8f5-6476e87751db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2053E977</paraID>
      <start>0</start>
      <end>2</end>
      <status>unmodified</status>
      <modifiedWord/>
      <trackRevisions>false</trackRevisions>
    </reviewItem>
    <reviewItem>
      <errorID>b2eb1df9-8d1b-4a3d-9f1e-55c5511dec56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6828BCE</paraID>
      <start>0</start>
      <end>2</end>
      <status>unmodified</status>
      <modifiedWord/>
      <trackRevisions>false</trackRevisions>
    </reviewItem>
    <reviewItem>
      <errorID>7cecaa4b-73af-4538-9277-e9b59253bb86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6E7AB3C3</paraID>
      <start>0</start>
      <end>2</end>
      <status>unmodified</status>
      <modifiedWord/>
      <trackRevisions>false</trackRevisions>
    </reviewItem>
    <reviewItem>
      <errorID>388a308c-4904-4dad-bf6a-07c4c4a0f650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508B38B6</paraID>
      <start>0</start>
      <end>2</end>
      <status>unmodified</status>
      <modifiedWord/>
      <trackRevisions>false</trackRevisions>
    </reviewItem>
    <reviewItem>
      <errorID>03015616-ec9a-43e2-b245-1743f27a2764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73B94010</paraID>
      <start>0</start>
      <end>2</end>
      <status>unmodified</status>
      <modifiedWord/>
      <trackRevisions>false</trackRevisions>
    </reviewItem>
    <reviewItem>
      <errorID>30bf1c89-8e0e-4e47-ab42-cb950c92e0e9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6926A83B</paraID>
      <start>0</start>
      <end>2</end>
      <status>unmodified</status>
      <modifiedWord/>
      <trackRevisions>false</trackRevisions>
    </reviewItem>
    <reviewItem>
      <errorID>42aff277-3b00-42fb-a115-a606f70be13d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3D97D572</paraID>
      <start>0</start>
      <end>2</end>
      <status>unmodified</status>
      <modifiedWord/>
      <trackRevisions>false</trackRevisions>
    </reviewItem>
    <reviewItem>
      <errorID>27ab601a-05ad-4e63-86c2-7bc8110509d1</errorID>
      <errorWord>(</errorWord>
      <group>L1_Format</group>
      <groupName>格式问题</groupName>
      <ability>L2_HalfPunc</ability>
      <abilityName>全半角检查</abilityName>
      <candidateList>
        <item>（</item>
      </candidateList>
      <explain>文本全半角错误。</explain>
      <paraID>4A24BF4A</paraID>
      <start>12</start>
      <end>13</end>
      <status>unmodified</status>
      <modifiedWord/>
      <trackRevisions>false</trackRevisions>
    </reviewItem>
    <reviewItem>
      <errorID>eaa450fe-ee0d-44c9-a6ca-0a6041f111c6</errorID>
      <errorWord>)</errorWord>
      <group>L1_Format</group>
      <groupName>格式问题</groupName>
      <ability>L2_HalfPunc</ability>
      <abilityName>全半角检查</abilityName>
      <candidateList>
        <item>）</item>
      </candidateList>
      <explain>文本全半角错误。</explain>
      <paraID>4A24BF4A</paraID>
      <start>26</start>
      <end>27</end>
      <status>unmodified</status>
      <modifiedWord/>
      <trackRevisions>false</trackRevisions>
    </reviewItem>
    <reviewItem>
      <errorID>040f8322-7e0e-42fb-bc15-db62fcea93b3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557A6199</paraID>
      <start>0</start>
      <end>2</end>
      <status>unmodified</status>
      <modifiedWord/>
      <trackRevisions>false</trackRevisions>
    </reviewItem>
    <reviewItem>
      <errorID>2a6bc99f-a862-4327-8cc1-68727e0216ed</errorID>
      <errorWord>)</errorWord>
      <group>L1_Format</group>
      <groupName>格式问题</groupName>
      <ability>L2_HalfPunc</ability>
      <abilityName>全半角检查</abilityName>
      <candidateList>
        <item>）</item>
      </candidateList>
      <explain>文本全半角错误。</explain>
      <paraID>5E0695B2</paraID>
      <start>46</start>
      <end>47</end>
      <status>unmodified</status>
      <modifiedWord/>
      <trackRevisions>false</trackRevisions>
    </reviewItem>
    <reviewItem>
      <errorID>700d17e3-65a2-4476-8efc-dd4d27436aaf</errorID>
      <errorWord>震动</errorWord>
      <group>L1_Word</group>
      <groupName>字词问题</groupName>
      <ability>L2_Typo</ability>
      <abilityName>字词错误</abilityName>
      <candidateList>
        <item>振动</item>
      </candidateList>
      <explain>存在发音相同字词的误用。</explain>
      <paraID>15A6D634</paraID>
      <start>0</start>
      <end>2</end>
      <status>unmodified</status>
      <modifiedWord/>
      <trackRevisions>false</trackRevisions>
    </reviewItem>
    <reviewItem>
      <errorID>be61d19c-de6d-4379-9855-ce5bea876a31</errorID>
      <errorWord>(</errorWord>
      <group>L1_Format</group>
      <groupName>格式问题</groupName>
      <ability>L2_HalfPunc</ability>
      <abilityName>全半角检查</abilityName>
      <candidateList>
        <item>（</item>
      </candidateList>
      <explain>文本全半角错误。</explain>
      <paraID>3A4DA1F0</paraID>
      <start>20</start>
      <end>21</end>
      <status>unmodified</status>
      <modifiedWord/>
      <trackRevisions>false</trackRevisions>
    </reviewItem>
    <reviewItem>
      <errorID>015feb49-5d66-4698-aad0-d9003e48cda2</errorID>
      <errorWord>)</errorWord>
      <group>L1_Format</group>
      <groupName>格式问题</groupName>
      <ability>L2_HalfPunc</ability>
      <abilityName>全半角检查</abilityName>
      <candidateList>
        <item>）</item>
      </candidateList>
      <explain>文本全半角错误。</explain>
      <paraID>3A4DA1F0</paraID>
      <start>25</start>
      <end>26</end>
      <status>unmodified</status>
      <modifiedWord/>
      <trackRevisions>false</trackRevisions>
    </reviewItem>
    <reviewItem>
      <errorID>f23b732a-0718-41b1-a3ff-d3a142ad0549</errorID>
      <errorWord>)</errorWord>
      <group>L1_Format</group>
      <groupName>格式问题</groupName>
      <ability>L2_HalfPunc</ability>
      <abilityName>全半角检查</abilityName>
      <candidateList>
        <item>）</item>
      </candidateList>
      <explain>文本全半角错误。</explain>
      <paraID>2034A910</paraID>
      <start>31</start>
      <end>32</end>
      <status>unmodified</status>
      <modifiedWord/>
      <trackRevisions>false</trackRevisions>
    </reviewItem>
    <reviewItem>
      <errorID>7258377a-19ec-4934-b9c3-0d957d2bb861</errorID>
      <errorWord>)</errorWord>
      <group>L1_Format</group>
      <groupName>格式问题</groupName>
      <ability>L2_HalfPunc</ability>
      <abilityName>全半角检查</abilityName>
      <candidateList>
        <item>）</item>
      </candidateList>
      <explain>文本全半角错误。</explain>
      <paraID> CC1A6EC</paraID>
      <start>24</start>
      <end>25</end>
      <status>unmodified</status>
      <modifiedWord/>
      <trackRevisions>false</trackRevisions>
    </reviewItem>
    <reviewItem>
      <errorID>c74daf13-de75-47ce-b19b-fc47cd0fc559</errorID>
      <errorWord>(</errorWord>
      <group>L1_Format</group>
      <groupName>格式问题</groupName>
      <ability>L2_HalfPunc</ability>
      <abilityName>全半角检查</abilityName>
      <candidateList>
        <item>（</item>
      </candidateList>
      <explain>文本全半角错误。</explain>
      <paraID>48D536EE</paraID>
      <start>11</start>
      <end>12</end>
      <status>unmodified</status>
      <modifiedWord/>
      <trackRevisions>false</trackRevisions>
    </reviewItem>
    <reviewItem>
      <errorID>7052f518-6284-4bd3-94bd-ac4d2799321d</errorID>
      <errorWord>)</errorWord>
      <group>L1_Format</group>
      <groupName>格式问题</groupName>
      <ability>L2_HalfPunc</ability>
      <abilityName>全半角检查</abilityName>
      <candidateList>
        <item>）</item>
      </candidateList>
      <explain>文本全半角错误。</explain>
      <paraID>48D536EE</paraID>
      <start>15</start>
      <end>16</end>
      <status>unmodified</status>
      <modifiedWord/>
      <trackRevisions>false</trackRevisions>
    </reviewItem>
    <reviewItem>
      <errorID>9fc7a3c8-fcb3-46a4-800b-b35e721247b7</errorID>
      <errorWord>)</errorWord>
      <group>L1_Format</group>
      <groupName>格式问题</groupName>
      <ability>L2_HalfPunc</ability>
      <abilityName>全半角检查</abilityName>
      <candidateList>
        <item>）</item>
      </candidateList>
      <explain>文本全半角错误。</explain>
      <paraID>6A734574</paraID>
      <start>31</start>
      <end>32</end>
      <status>unmodified</status>
      <modifiedWord/>
      <trackRevisions>false</trackRevisions>
    </reviewItem>
    <reviewItem>
      <errorID>60235029-0f27-41e5-942e-d9db08ab442c</errorID>
      <errorWord>)</errorWord>
      <group>L1_Format</group>
      <groupName>格式问题</groupName>
      <ability>L2_HalfPunc</ability>
      <abilityName>全半角检查</abilityName>
      <candidateList>
        <item>）</item>
      </candidateList>
      <explain>文本全半角错误。</explain>
      <paraID>17775FA5</paraID>
      <start>34</start>
      <end>35</end>
      <status>unmodified</status>
      <modifiedWord/>
      <trackRevisions>false</trackRevisions>
    </reviewItem>
    <reviewItem>
      <errorID>0044c04d-5d91-4652-bdcb-2b5467a0cdd2</errorID>
      <errorWord>r、</errorWord>
      <group>L1_Format</group>
      <groupName>格式问题</groupName>
      <ability>L2_Ordinal</ability>
      <abilityName>序号格式</abilityName>
      <candidateList>
        <item>r.</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5E80BE63</paraID>
      <start>0</start>
      <end>2</end>
      <status>unmodified</status>
      <modifiedWord/>
      <trackRevisions>false</trackRevisions>
    </reviewItem>
    <reviewItem>
      <errorID>4de35092-d451-47c0-93a9-8c1a9e8f9eea</errorID>
      <errorWord>中</errorWord>
      <group>L1_Word</group>
      <groupName>字词问题</groupName>
      <ability>L2_Typo</ability>
      <abilityName>字词错误</abilityName>
      <candidateList>
        <item>中第</item>
      </candidateList>
      <explain/>
      <paraID>59DE7CE6</paraID>
      <start>39</start>
      <end>40</end>
      <status>unmodified</status>
      <modifiedWord/>
      <trackRevisions>false</trackRevisions>
    </reviewItem>
    <reviewItem>
      <errorID>24f60dfe-5953-48b4-80aa-938d4ba00e84</errorID>
      <errorWord>设计选型</errorWord>
      <group>L1_Knowledge</group>
      <groupName>知识性问题</groupName>
      <ability>L2_Term</ability>
      <abilityName>专业术语</abilityName>
      <candidateList>
        <item>设备选型</item>
      </candidateList>
      <explain/>
      <paraID>1D5110CB</paraID>
      <start>1</start>
      <end>5</end>
      <status>unmodified</status>
      <modifiedWord/>
      <trackRevisions>false</trackRevisions>
    </reviewItem>
    <reviewItem>
      <errorID>21455020-51e3-43db-a0d6-3de21525b830</errorID>
      <errorWord>涉及到</errorWord>
      <group>L1_Word</group>
      <groupName>字词问题</groupName>
      <ability>L2_Typo</ability>
      <abilityName>字词错误</abilityName>
      <candidateList>
        <item>涉及</item>
      </candidateList>
      <explain>〈动〉牵涉到；关联到：案子～好几个人｜这个问题～面很广。</explain>
      <paraID>6080BBA1</paraID>
      <start>22</start>
      <end>25</end>
      <status>unmodified</status>
      <modifiedWord/>
      <trackRevisions>false</trackRevisions>
    </reviewItem>
    <reviewItem>
      <errorID>ca891d60-1d8d-4a11-b669-f83e7a099dde</errorID>
      <errorWord>等许应力</errorWord>
      <group>L1_Knowledge</group>
      <groupName>知识性问题</groupName>
      <ability>L2_Term</ability>
      <abilityName>专业术语</abilityName>
      <candidateList>
        <item>容许应力</item>
      </candidateList>
      <explain/>
      <paraID>288516E9</paraID>
      <start>43</start>
      <end>47</end>
      <status>unmodified</status>
      <modifiedWord/>
      <trackRevisions>false</trackRevisions>
    </reviewItem>
    <reviewItem>
      <errorID>500c8e71-0b80-4b4a-88d3-fbf2ea8fb0f0</errorID>
      <errorWord>（</errorWord>
      <group>L1_Punc</group>
      <groupName>标点问题</groupName>
      <ability>L2_Punc</ability>
      <abilityName>标点符号检查</abilityName>
      <candidateList/>
      <explain>同一形式括号套用。</explain>
      <paraID>5CA6CCCC</paraID>
      <start>77</start>
      <end>78</end>
      <status>unmodified</status>
      <modifiedWord/>
      <trackRevisions>false</trackRevisions>
    </reviewItem>
    <reviewItem>
      <errorID>2b6aed6c-1cdc-4b42-8641-cdc059c34475</errorID>
      <errorWord>）</errorWord>
      <group>L1_Punc</group>
      <groupName>标点问题</groupName>
      <ability>L2_Punc</ability>
      <abilityName>标点符号检查</abilityName>
      <candidateList/>
      <explain>同一形式括号套用。</explain>
      <paraID>5CA6CCCC</paraID>
      <start>79</start>
      <end>80</end>
      <status>unmodified</status>
      <modifiedWord/>
      <trackRevisions>false</trackRevisions>
    </reviewItem>
    <reviewItem>
      <errorID>a2ee76e5-dbb3-40ba-9139-1baa68d57b2e</errorID>
      <errorWord>（</errorWord>
      <group>L1_Punc</group>
      <groupName>标点问题</groupName>
      <ability>L2_Punc</ability>
      <abilityName>标点符号检查</abilityName>
      <candidateList/>
      <explain>同一形式括号套用。</explain>
      <paraID>5CA6CCCC</paraID>
      <start>88</start>
      <end>89</end>
      <status>unmodified</status>
      <modifiedWord/>
      <trackRevisions>false</trackRevisions>
    </reviewItem>
    <reviewItem>
      <errorID>1c537fd2-fbd0-44a0-925f-c610ba7da149</errorID>
      <errorWord>）</errorWord>
      <group>L1_Punc</group>
      <groupName>标点问题</groupName>
      <ability>L2_Punc</ability>
      <abilityName>标点符号检查</abilityName>
      <candidateList/>
      <explain>同一形式括号套用。</explain>
      <paraID>5CA6CCCC</paraID>
      <start>90</start>
      <end>91</end>
      <status>unmodified</status>
      <modifiedWord/>
      <trackRevisions>false</trackRevisions>
    </reviewItem>
    <reviewItem>
      <errorID>ed7624c8-f66f-4b54-a7d1-19b9718d359e</errorID>
      <errorWord>-</errorWord>
      <group>L1_Format</group>
      <groupName>格式问题</groupName>
      <ability>L2_HalfPunc</ability>
      <abilityName>全半角检查</abilityName>
      <candidateList>
        <item>－</item>
      </candidateList>
      <explain>文本全半角错误。</explain>
      <paraID>77EDFB30</paraID>
      <start>115</start>
      <end>116</end>
      <status>unmodified</status>
      <modifiedWord/>
      <trackRevisions>false</trackRevisions>
    </reviewItem>
    <reviewItem>
      <errorID>68fc0df6-2f04-4bd4-a228-37b98db0d2c3</errorID>
      <errorWord>-</errorWord>
      <group>L1_Format</group>
      <groupName>格式问题</groupName>
      <ability>L2_HalfPunc</ability>
      <abilityName>全半角检查</abilityName>
      <candidateList>
        <item>－</item>
      </candidateList>
      <explain>文本全半角错误。</explain>
      <paraID>64BF64D9</paraID>
      <start>170</start>
      <end>171</end>
      <status>unmodified</status>
      <modifiedWord/>
      <trackRevisions>false</trackRevisions>
    </reviewItem>
    <reviewItem>
      <errorID>42d67d4c-29a3-473d-9557-578ea2aab53e</errorID>
      <errorWord>，</errorWord>
      <group>L1_Word</group>
      <groupName>字词问题</groupName>
      <ability>L2_Typo</ability>
      <abilityName>字词错误</abilityName>
      <candidateList>
        <item>，以</item>
      </candidateList>
      <explain/>
      <paraID>64BF64D9</paraID>
      <start>195</start>
      <end>196</end>
      <status>unmodified</status>
      <modifiedWord/>
      <trackRevisions>false</trackRevisions>
    </reviewItem>
    <reviewItem>
      <errorID>7535a30b-192b-4c9f-bdb5-1937691f6da3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47061012</paraID>
      <start>8</start>
      <end>9</end>
      <status>unmodified</status>
      <modifiedWord/>
      <trackRevisions>false</trackRevisions>
    </reviewItem>
    <reviewItem>
      <errorID>08902657-ed8b-408d-beeb-cbd76881b3c7</errorID>
      <errorWord>-</errorWord>
      <group>L1_Format</group>
      <groupName>格式问题</groupName>
      <ability>L2_HalfPunc</ability>
      <abilityName>全半角检查</abilityName>
      <candidateList>
        <item>－</item>
      </candidateList>
      <explain>文本全半角错误。</explain>
      <paraID>47061012</paraID>
      <start>140</start>
      <end>141</end>
      <status>unmodified</status>
      <modifiedWord/>
      <trackRevisions>false</trackRevisions>
    </reviewItem>
    <reviewItem>
      <errorID>4082be9b-10cb-4dc3-a69b-67c12f557fd7</errorID>
      <errorWord>的颗粒物</errorWord>
      <group>L1_Knowledge</group>
      <groupName>知识性问题</groupName>
      <ability>L2_Term</ability>
      <abilityName>专业术语</abilityName>
      <candidateList>
        <item>细颗粒物</item>
      </candidateList>
      <explain/>
      <paraID> 1D51DCB</paraID>
      <start>59</start>
      <end>63</end>
      <status>unmodified</status>
      <modifiedWord/>
      <trackRevisions>false</trackRevisions>
    </reviewItem>
    <reviewItem>
      <errorID>cdfb50ce-dfa2-4246-bc25-2134d0421bd6</errorID>
      <errorWord>-</errorWord>
      <group>L1_Format</group>
      <groupName>格式问题</groupName>
      <ability>L2_HalfPunc</ability>
      <abilityName>全半角检查</abilityName>
      <candidateList>
        <item>－</item>
      </candidateList>
      <explain>文本全半角错误。</explain>
      <paraID> AFA16A5</paraID>
      <start>75</start>
      <end>76</end>
      <status>unmodified</status>
      <modifiedWord/>
      <trackRevisions>false</trackRevisions>
    </reviewItem>
    <reviewItem>
      <errorID>e97a54be-78f4-4852-a9d3-4b8ff454340f</errorID>
      <errorWord>裙脚</errorWord>
      <group>L1_Word</group>
      <groupName>字词问题</groupName>
      <ability>L2_Typo</ability>
      <abilityName>字词错误</abilityName>
      <candidateList>
        <item>裙角</item>
      </candidateList>
      <explain/>
      <paraID>5BD3014C</paraID>
      <start>16</start>
      <end>18</end>
      <status>unmodified</status>
      <modifiedWord/>
      <trackRevisions>false</trackRevisions>
    </reviewItem>
    <reviewItem>
      <errorID>a5c60af3-7dc9-4b0a-abd6-e2e1bd7f02dc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125</start>
      <end>126</end>
      <status>unmodified</status>
      <modifiedWord/>
      <trackRevisions>false</trackRevisions>
    </reviewItem>
    <reviewItem>
      <errorID>1f018bfc-4e51-4765-b9ff-a5c3772b6fcf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20C96B7</paraID>
      <start>164</start>
      <end>165</end>
      <status>unmodified</status>
      <modifiedWord/>
      <trackRevisions>false</trackRevisions>
    </reviewItem>
    <reviewItem>
      <errorID>7533ab11-fb8c-49c9-be9f-3d994d92e238</errorID>
      <errorWord>接受单位</errorWord>
      <group>L1_Word</group>
      <groupName>字词问题</groupName>
      <ability>L2_Typo</ability>
      <abilityName>字词错误</abilityName>
      <candidateList>
        <item>接收单位</item>
      </candidateList>
      <explain>存在发音相同字词的误用。</explain>
      <paraID>2363AABD</paraID>
      <start>175</start>
      <end>179</end>
      <status>unmodified</status>
      <modifiedWord/>
      <trackRevisions>false</trackRevisions>
    </reviewItem>
    <reviewItem>
      <errorID>29440af8-0549-4f0e-b115-6d7fe59f7c40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6D6AC1DE</paraID>
      <start>0</start>
      <end>2</end>
      <status>unmodified</status>
      <modifiedWord/>
      <trackRevisions>false</trackRevisions>
    </reviewItem>
    <reviewItem>
      <errorID>cf3cda74-085d-442c-af1b-e943b6702d06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22</start>
      <end>23</end>
      <status>unmodified</status>
      <modifiedWord/>
      <trackRevisions>false</trackRevisions>
    </reviewItem>
    <reviewItem>
      <errorID>c12bb412-9b94-4e42-bb2f-6b641530c9d1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570948F</paraID>
      <start>61</start>
      <end>62</end>
      <status>unmodified</status>
      <modifiedWord/>
      <trackRevisions>false</trackRevisions>
    </reviewItem>
    <reviewItem>
      <errorID>42f4229d-2471-4899-af63-0de2a54610f0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1DEDD8EB</paraID>
      <start>0</start>
      <end>2</end>
      <status>unmodified</status>
      <modifiedWord/>
      <trackRevisions>false</trackRevisions>
    </reviewItem>
    <reviewItem>
      <errorID>aa9c48c4-bc99-43bf-99e2-e139bcf552d1</errorID>
      <errorWord>(</errorWord>
      <group>L1_Format</group>
      <groupName>格式问题</groupName>
      <ability>L2_HalfPunc</ability>
      <abilityName>全半角检查</abilityName>
      <candidateList>
        <item>（</item>
      </candidateList>
      <explain>文本全半角错误。</explain>
      <paraID>40B70A4D</paraID>
      <start>29</start>
      <end>30</end>
      <status>unmodified</status>
      <modifiedWord/>
      <trackRevisions>false</trackRevisions>
    </reviewItem>
    <reviewItem>
      <errorID>2d450fe8-5ba0-4bb2-9972-a8faeb839a84</errorID>
      <errorWord>)</errorWord>
      <group>L1_Format</group>
      <groupName>格式问题</groupName>
      <ability>L2_HalfPunc</ability>
      <abilityName>全半角检查</abilityName>
      <candidateList>
        <item>）</item>
      </candidateList>
      <explain>文本全半角错误。</explain>
      <paraID>40B70A4D</paraID>
      <start>40</start>
      <end>41</end>
      <status>unmodified</status>
      <modifiedWord/>
      <trackRevisions>false</trackRevisions>
    </reviewItem>
    <reviewItem>
      <errorID>789d6196-630c-4d26-b094-5e1a5d0fe27c</errorID>
      <errorWord>漏撒</errorWord>
      <group>L1_Word</group>
      <groupName>字词问题</groupName>
      <ability>L2_Typo</ability>
      <abilityName>字词错误</abilityName>
      <candidateList>
        <item>撒漏</item>
      </candidateList>
      <explain/>
      <paraID>7D2AC449</paraID>
      <start>48</start>
      <end>50</end>
      <status>unmodified</status>
      <modifiedWord/>
      <trackRevisions>false</trackRevisions>
    </reviewItem>
    <reviewItem>
      <errorID>ecfe3a08-a1e1-4c84-881c-fc558ad5004f</errorID>
      <errorWord>运送</errorWord>
      <group>L1_Word</group>
      <groupName>字词问题</groupName>
      <ability>L2_Typo</ability>
      <abilityName>字词错误</abilityName>
      <candidateList>
        <item>运输</item>
      </candidateList>
      <explain/>
      <paraID>69DC823F</paraID>
      <start>48</start>
      <end>50</end>
      <status>unmodified</status>
      <modifiedWord/>
      <trackRevisions>false</trackRevisions>
    </reviewItem>
    <reviewItem>
      <errorID>0992838b-4927-4e03-ac6b-9a9f342cd79e</errorID>
      <errorWord>火灾监测器</errorWord>
      <group>L1_Knowledge</group>
      <groupName>知识性问题</groupName>
      <ability>L2_Term</ability>
      <abilityName>专业术语</abilityName>
      <candidateList>
        <item>火灾探测器</item>
      </candidateList>
      <explain/>
      <paraID>70CC4239</paraID>
      <start>79</start>
      <end>84</end>
      <status>unmodified</status>
      <modifiedWord/>
      <trackRevisions>false</trackRevisions>
    </reviewItem>
    <reviewItem>
      <errorID>6ded44e2-e95c-4486-aae5-5c9488252139</errorID>
      <errorWord>如若</errorWord>
      <group>L1_Word</group>
      <groupName>字词问题</groupName>
      <ability>L2_Typo</ability>
      <abilityName>字词错误</abilityName>
      <candidateList>
        <item>若</item>
      </candidateList>
      <explain/>
      <paraID>70CC4239</paraID>
      <start>164</start>
      <end>166</end>
      <status>unmodified</status>
      <modifiedWord/>
      <trackRevisions>false</trackRevisions>
    </reviewItem>
    <reviewItem>
      <errorID>c09bf649-3742-4453-9197-fb6dc783108b</errorID>
      <errorWord>(</errorWord>
      <group>L1_Format</group>
      <groupName>格式问题</groupName>
      <ability>L2_HalfPunc</ability>
      <abilityName>全半角检查</abilityName>
      <candidateList>
        <item>（</item>
      </candidateList>
      <explain>文本全半角错误。</explain>
      <paraID>7E7A096B</paraID>
      <start>3</start>
      <end>4</end>
      <status>unmodified</status>
      <modifiedWord/>
      <trackRevisions>false</trackRevisions>
    </reviewItem>
    <reviewItem>
      <errorID>2fee8647-818c-4d65-a193-f4e45b29aa01</errorID>
      <errorWord>)</errorWord>
      <group>L1_Format</group>
      <groupName>格式问题</groupName>
      <ability>L2_HalfPunc</ability>
      <abilityName>全半角检查</abilityName>
      <candidateList>
        <item>）</item>
      </candidateList>
      <explain>文本全半角错误。</explain>
      <paraID>7E7A096B</paraID>
      <start>9</start>
      <end>10</end>
      <status>unmodified</status>
      <modifiedWord/>
      <trackRevisions>false</trackRevisions>
    </reviewItem>
    <reviewItem>
      <errorID>bf431609-e8e3-4dd6-ad6c-73d5517f5c93</errorID>
      <errorWord>(</errorWord>
      <group>L1_Format</group>
      <groupName>格式问题</groupName>
      <ability>L2_HalfPunc</ability>
      <abilityName>全半角检查</abilityName>
      <candidateList>
        <item>（</item>
      </candidateList>
      <explain>文本全半角错误。</explain>
      <paraID>75AB1016</paraID>
      <start>16</start>
      <end>17</end>
      <status>unmodified</status>
      <modifiedWord/>
      <trackRevisions>false</trackRevisions>
    </reviewItem>
    <reviewItem>
      <errorID>ba8a0ebc-3186-4ee8-a9ef-2c00823fe0b2</errorID>
      <errorWord>)</errorWord>
      <group>L1_Format</group>
      <groupName>格式问题</groupName>
      <ability>L2_HalfPunc</ability>
      <abilityName>全半角检查</abilityName>
      <candidateList>
        <item>）</item>
      </candidateList>
      <explain>文本全半角错误。</explain>
      <paraID>75AB1016</paraID>
      <start>29</start>
      <end>30</end>
      <status>unmodified</status>
      <modifiedWord/>
      <trackRevisions>false</trackRevisions>
    </reviewItem>
    <reviewItem>
      <errorID>09d7796d-e486-4e1e-ac58-be75389dda7a</errorID>
      <errorWord>纸中</errorWord>
      <group>L1_Word</group>
      <groupName>字词问题</groupName>
      <ability>L2_Typo</ability>
      <abilityName>字词错误</abilityName>
      <candidateList>
        <item>集中</item>
      </candidateList>
      <explain/>
      <paraID>3F3FD5E9</paraID>
      <start>40</start>
      <end>42</end>
      <status>unmodified</status>
      <modifiedWord/>
      <trackRevisions>false</trackRevisions>
    </reviewItem>
    <reviewItem>
      <errorID>44836c16-afeb-495a-b97d-8afd88cbc949</errorID>
      <errorWord>；</errorWord>
      <group>L1_Word</group>
      <groupName>字词问题</groupName>
      <ability>L2_Typo</ability>
      <abilityName>字词错误</abilityName>
      <candidateList>
        <item>；对</item>
      </candidateList>
      <explain/>
      <paraID>12125F25</paraID>
      <start>43</start>
      <end>44</end>
      <status>unmodified</status>
      <modifiedWord/>
      <trackRevisions>false</trackRevisions>
    </reviewItem>
    <reviewItem>
      <errorID>c2647e84-d425-4559-82d7-4738b343e511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224B16C</paraID>
      <start>0</start>
      <end>2</end>
      <status>unmodified</status>
      <modifiedWord/>
      <trackRevisions>false</trackRevisions>
    </reviewItem>
    <reviewItem>
      <errorID>5b5254ef-a3c6-41ce-838e-2ab57d3d0d40</errorID>
      <errorWord>好</errorWord>
      <group>L1_Word</group>
      <groupName>字词问题</groupName>
      <ability>L2_Typo</ability>
      <abilityName>字词错误</abilityName>
      <candidateList>
        <item>好地</item>
      </candidateList>
      <explain/>
      <paraID>2C1AC2FB</paraID>
      <start>3</start>
      <end>4</end>
      <status>unmodified</status>
      <modifiedWord/>
      <trackRevisions>false</trackRevisions>
    </reviewItem>
    <reviewItem>
      <errorID>98f6edb1-a63e-46f5-91c0-2d21bac8c154</errorID>
      <errorWord>法律、法规</errorWord>
      <group>L1_Word</group>
      <groupName>字词问题</groupName>
      <ability>L2_Typo</ability>
      <abilityName>字词错误</abilityName>
      <candidateList>
        <item>法律法规</item>
      </candidateList>
      <explain/>
      <paraID>2C1AC2FB</paraID>
      <start>14</start>
      <end>19</end>
      <status>unmodified</status>
      <modifiedWord/>
      <trackRevisions>false</trackRevisions>
    </reviewItem>
    <reviewItem>
      <errorID>25dc9293-a7cb-4ce0-bf90-da617817dd35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1CCB106C</paraID>
      <start>0</start>
      <end>2</end>
      <status>unmodified</status>
      <modifiedWord/>
      <trackRevisions>false</trackRevisions>
    </reviewItem>
    <reviewItem>
      <errorID>0641114f-bad2-4272-8960-6cf16b84f1f0</errorID>
      <errorWord>(</errorWord>
      <group>L1_Format</group>
      <groupName>格式问题</groupName>
      <ability>L2_HalfPunc</ability>
      <abilityName>全半角检查</abilityName>
      <candidateList>
        <item>（</item>
      </candidateList>
      <explain>文本全半角错误。</explain>
      <paraID> 7A7F9CE</paraID>
      <start>66</start>
      <end>67</end>
      <status>unmodified</status>
      <modifiedWord/>
      <trackRevisions>false</trackRevisions>
    </reviewItem>
    <reviewItem>
      <errorID>e8b3fcae-0738-400c-b5bc-6accd48df1b2</errorID>
      <errorWord>)</errorWord>
      <group>L1_Format</group>
      <groupName>格式问题</groupName>
      <ability>L2_HalfPunc</ability>
      <abilityName>全半角检查</abilityName>
      <candidateList>
        <item>）</item>
      </candidateList>
      <explain>文本全半角错误。</explain>
      <paraID> 7A7F9CE</paraID>
      <start>68</start>
      <end>69</end>
      <status>unmodified</status>
      <modifiedWord/>
      <trackRevisions>false</trackRevisions>
    </reviewItem>
    <reviewItem>
      <errorID>28a7e6a1-6d53-4d26-a5b4-79910f541e8e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43CABE42</paraID>
      <start>0</start>
      <end>2</end>
      <status>unmodified</status>
      <modifiedWord/>
      <trackRevisions>false</trackRevisions>
    </reviewItem>
    <reviewItem>
      <errorID>50356bd7-3f7b-40ef-9944-be5898dfc34e</errorID>
      <errorWord>经验</errorWord>
      <group>L1_Word</group>
      <groupName>字词问题</groupName>
      <ability>L2_Typo</ability>
      <abilityName>字词错误</abilityName>
      <candidateList>
        <item>验</item>
      </candidateList>
      <explain/>
      <paraID>4EE782F8</paraID>
      <start>11</start>
      <end>13</end>
      <status>unmodified</status>
      <modifiedWord/>
      <trackRevisions>false</trackRevisions>
    </reviewItem>
    <reviewItem>
      <errorID>6356bed5-bf3e-49f0-a263-bbcde5921eee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28FFA35F</paraID>
      <start>0</start>
      <end>2</end>
      <status>unmodified</status>
      <modifiedWord/>
      <trackRevisions>false</trackRevisions>
    </reviewItem>
    <reviewItem>
      <errorID>77b55a10-33d3-43b2-8daa-398da0703737</errorID>
      <errorWord>-</errorWord>
      <group>L1_Format</group>
      <groupName>格式问题</groupName>
      <ability>L2_HalfPunc</ability>
      <abilityName>全半角检查</abilityName>
      <candidateList>
        <item>－</item>
      </candidateList>
      <explain>文本全半角错误。</explain>
      <paraID>21D745CC</paraID>
      <start>151</start>
      <end>152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66f661-fc3b-4216-8f63-61065377fdcc}">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13509</Words>
  <Characters>14195</Characters>
  <Lines>0</Lines>
  <Paragraphs>0</Paragraphs>
  <TotalTime>0</TotalTime>
  <ScaleCrop>false</ScaleCrop>
  <LinksUpToDate>false</LinksUpToDate>
  <CharactersWithSpaces>14208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苏叶</cp:lastModifiedBy>
  <dcterms:modified xsi:type="dcterms:W3CDTF">2026-04-15T07:02:48Z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66528E5D96E24396912A330820166085_13</vt:lpwstr>
  </property>
  <property fmtid="{D5CDD505-2E9C-101B-9397-08002B2CF9AE}" pid="4" name="KSOTemplateDocerSaveRecord">
    <vt:lpwstr>eyJoZGlkIjoiNTkwMGFiZGM3MDg0NzlkM2ViYTVjMWQ3MzgwMmU3NmYiLCJ1c2VySWQiOiIzODA0MTUzOTYifQ==</vt:lpwstr>
  </property>
</Properties>
</file>